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F4D14" w14:textId="286A6877" w:rsidR="00814934" w:rsidRPr="000E122D" w:rsidRDefault="002E4745" w:rsidP="006E43BF">
      <w:pPr>
        <w:pStyle w:val="Titre1"/>
        <w:jc w:val="right"/>
        <w:rPr>
          <w:sz w:val="18"/>
          <w:szCs w:val="30"/>
        </w:rPr>
      </w:pPr>
      <w:r w:rsidRPr="00B53563">
        <w:rPr>
          <w:rFonts w:asciiTheme="minorHAnsi" w:hAnsiTheme="minorHAnsi" w:cstheme="minorHAnsi"/>
          <w:b w:val="0"/>
          <w:i/>
          <w:noProof/>
          <w:color w:val="00B050"/>
          <w:sz w:val="22"/>
          <w:szCs w:val="22"/>
          <w:lang w:eastAsia="fr-FR"/>
        </w:rPr>
        <w:drawing>
          <wp:anchor distT="0" distB="0" distL="114300" distR="114300" simplePos="0" relativeHeight="251664384" behindDoc="1" locked="0" layoutInCell="1" allowOverlap="1" wp14:anchorId="6A4B29FE" wp14:editId="15366CE2">
            <wp:simplePos x="0" y="0"/>
            <wp:positionH relativeFrom="column">
              <wp:posOffset>57785</wp:posOffset>
            </wp:positionH>
            <wp:positionV relativeFrom="paragraph">
              <wp:posOffset>81280</wp:posOffset>
            </wp:positionV>
            <wp:extent cx="790575" cy="974725"/>
            <wp:effectExtent l="0" t="0" r="9525" b="0"/>
            <wp:wrapThrough wrapText="bothSides">
              <wp:wrapPolygon edited="0">
                <wp:start x="0" y="0"/>
                <wp:lineTo x="0" y="21107"/>
                <wp:lineTo x="21340" y="21107"/>
                <wp:lineTo x="21340" y="0"/>
                <wp:lineTo x="0" y="0"/>
              </wp:wrapPolygon>
            </wp:wrapThrough>
            <wp:docPr id="1" name="Image 1" descr="C:\Documents and Settings\moliveira\Local Settings\Temporary Internet Files\Content.Outlook\8PD92Q2U\Logo FP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oliveira\Local Settings\Temporary Internet Files\Content.Outlook\8PD92Q2U\Logo FP2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74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C79247" w14:textId="77777777" w:rsidR="00F66B2E" w:rsidRDefault="000B74BE" w:rsidP="00AB64F4">
      <w:pPr>
        <w:tabs>
          <w:tab w:val="left" w:pos="3828"/>
        </w:tabs>
        <w:spacing w:after="40"/>
        <w:ind w:right="-1"/>
        <w:jc w:val="right"/>
        <w:rPr>
          <w:rFonts w:ascii="Calibri Light" w:hAnsi="Calibri Light"/>
          <w:b/>
          <w:sz w:val="28"/>
          <w:szCs w:val="23"/>
        </w:rPr>
      </w:pPr>
      <w:r>
        <w:rPr>
          <w:rFonts w:ascii="Calibri Light" w:hAnsi="Calibri Light"/>
          <w:b/>
          <w:sz w:val="28"/>
          <w:szCs w:val="23"/>
        </w:rPr>
        <w:t xml:space="preserve">                         </w:t>
      </w:r>
    </w:p>
    <w:p w14:paraId="37BDC48C" w14:textId="52C4927B" w:rsidR="002E4745" w:rsidRPr="0087540C" w:rsidRDefault="000B74BE" w:rsidP="0087540C">
      <w:pPr>
        <w:tabs>
          <w:tab w:val="left" w:pos="3828"/>
        </w:tabs>
        <w:spacing w:after="40"/>
        <w:ind w:right="-1"/>
        <w:jc w:val="right"/>
        <w:rPr>
          <w:rFonts w:ascii="Century Gothic" w:hAnsi="Century Gothic"/>
          <w:sz w:val="18"/>
          <w:szCs w:val="23"/>
        </w:rPr>
      </w:pPr>
      <w:r>
        <w:rPr>
          <w:rFonts w:ascii="Calibri Light" w:hAnsi="Calibri Light"/>
          <w:b/>
          <w:sz w:val="28"/>
          <w:szCs w:val="23"/>
        </w:rPr>
        <w:t xml:space="preserve">                   </w:t>
      </w:r>
      <w:r w:rsidR="00AB64F4" w:rsidRPr="005B4F17">
        <w:rPr>
          <w:rFonts w:ascii="Century Gothic" w:hAnsi="Century Gothic"/>
          <w:sz w:val="18"/>
          <w:szCs w:val="23"/>
        </w:rPr>
        <w:t>Paris, le</w:t>
      </w:r>
      <w:r w:rsidR="00111368">
        <w:rPr>
          <w:rFonts w:ascii="Century Gothic" w:hAnsi="Century Gothic"/>
          <w:sz w:val="18"/>
          <w:szCs w:val="23"/>
        </w:rPr>
        <w:t xml:space="preserve"> </w:t>
      </w:r>
      <w:r w:rsidR="008D6A04">
        <w:rPr>
          <w:rFonts w:ascii="Century Gothic" w:hAnsi="Century Gothic"/>
          <w:sz w:val="18"/>
          <w:szCs w:val="23"/>
        </w:rPr>
        <w:t>4 j</w:t>
      </w:r>
      <w:r w:rsidR="0087540C">
        <w:rPr>
          <w:rFonts w:ascii="Century Gothic" w:hAnsi="Century Gothic"/>
          <w:sz w:val="18"/>
          <w:szCs w:val="23"/>
        </w:rPr>
        <w:t>uillet</w:t>
      </w:r>
      <w:r w:rsidR="00AB64F4" w:rsidRPr="005B4F17">
        <w:rPr>
          <w:rFonts w:ascii="Century Gothic" w:hAnsi="Century Gothic"/>
          <w:sz w:val="18"/>
          <w:szCs w:val="23"/>
        </w:rPr>
        <w:t xml:space="preserve"> 2018</w:t>
      </w:r>
    </w:p>
    <w:p w14:paraId="12AF91F0" w14:textId="440BCD8D" w:rsidR="006E43BF" w:rsidRDefault="006E43BF" w:rsidP="0087540C">
      <w:pPr>
        <w:tabs>
          <w:tab w:val="left" w:pos="3828"/>
        </w:tabs>
        <w:spacing w:before="120" w:after="40"/>
        <w:jc w:val="right"/>
        <w:rPr>
          <w:rFonts w:ascii="Calibri Light" w:hAnsi="Calibri Light"/>
          <w:b/>
          <w:sz w:val="20"/>
          <w:szCs w:val="23"/>
        </w:rPr>
      </w:pPr>
      <w:r w:rsidRPr="0087540C">
        <w:rPr>
          <w:rFonts w:ascii="Calibri Light" w:hAnsi="Calibri Light"/>
          <w:b/>
          <w:sz w:val="20"/>
          <w:szCs w:val="23"/>
        </w:rPr>
        <w:t xml:space="preserve">Communiqué </w:t>
      </w:r>
      <w:r w:rsidR="007819FA" w:rsidRPr="0087540C">
        <w:rPr>
          <w:rFonts w:ascii="Calibri Light" w:hAnsi="Calibri Light"/>
          <w:b/>
          <w:sz w:val="20"/>
          <w:szCs w:val="23"/>
        </w:rPr>
        <w:t>de presse</w:t>
      </w:r>
    </w:p>
    <w:p w14:paraId="47BB1D08" w14:textId="2678897E" w:rsidR="00814934" w:rsidRPr="00A54796" w:rsidRDefault="002E4745" w:rsidP="00CD0085">
      <w:pPr>
        <w:spacing w:after="0" w:line="240" w:lineRule="auto"/>
        <w:ind w:left="-284"/>
        <w:contextualSpacing/>
        <w:jc w:val="center"/>
        <w:rPr>
          <w:rFonts w:ascii="Calibri Light" w:hAnsi="Calibri Light"/>
          <w:b/>
          <w:strike/>
          <w:color w:val="0099CC"/>
          <w:sz w:val="24"/>
          <w:szCs w:val="20"/>
        </w:rPr>
      </w:pPr>
      <w:r>
        <w:rPr>
          <w:noProof/>
          <w:lang w:eastAsia="fr-FR"/>
        </w:rPr>
        <mc:AlternateContent>
          <mc:Choice Requires="wps">
            <w:drawing>
              <wp:anchor distT="4294967295" distB="4294967295" distL="114300" distR="114300" simplePos="0" relativeHeight="251670528" behindDoc="0" locked="0" layoutInCell="1" allowOverlap="1" wp14:anchorId="547B01BA" wp14:editId="637F908F">
                <wp:simplePos x="0" y="0"/>
                <wp:positionH relativeFrom="column">
                  <wp:posOffset>114300</wp:posOffset>
                </wp:positionH>
                <wp:positionV relativeFrom="paragraph">
                  <wp:posOffset>120015</wp:posOffset>
                </wp:positionV>
                <wp:extent cx="6057900" cy="0"/>
                <wp:effectExtent l="0" t="0" r="12700" b="2540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9525" cap="flat" cmpd="sng" algn="ctr">
                          <a:solidFill>
                            <a:srgbClr val="F79646"/>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6D67244" id="Connecteur droit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pt,9.45pt" to="48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87PxgEAAHcDAAAOAAAAZHJzL2Uyb0RvYy54bWysU8uO2zAMvBfoPwi6N/YGSbYx4uwhQXpZ&#10;tAG2/QBGlmyheoHSxsnfl1Ie3W1vRS8CJY6HnCG9ejpZw44So/au5Q+TmjPphO+061v+4/vu02fO&#10;YgLXgfFOtvwsI39af/ywGkMjp37wppPIiMTFZgwtH1IKTVVFMUgLceKDdJRUHi0kumJfdQgjsVtT&#10;Tet6UY0eu4BeyBjpdXtJ8nXhV0qK9E2pKBMzLafeUjmxnId8VusVND1CGLS4tgH/0IUF7ajonWoL&#10;Cdgr6r+orBboo1dpIrytvFJayKKB1DzUf6h5GSDIooXMieFuU/x/tOLrcY9Mdy2fcebA0og23jny&#10;Tb4i69DrxGbZpTHEhsAbt8esU5zcS3j24mekXPUumS8xXGAnhTbDSSg7FdfPd9flKTFBj4t6/ris&#10;aTjilquguX0YMKYv0luWg5Yb7bIh0MDxOaZcGpobJD87v9PGlKEax8aWL+fTOTEDrZYykCi0gcRG&#10;13MGpqedFQkLY/RGd/nrzBOxP2wMsiPQ3uwel4vZIptA1d7BcuktxOGCK6krzLhMI8sGXjv97UuO&#10;Dr477/FmHk23sF83Ma/P2zvFb/+X9S8AAAD//wMAUEsDBBQABgAIAAAAIQDvv1On3AAAAAgBAAAP&#10;AAAAZHJzL2Rvd25yZXYueG1sTE9Na8JAEL0X/A/LCL1I3ahgkzQbEWuh0JO26HXNTpNgdjZkV5P2&#10;13ekh/Y0vA/evJetBtuIK3a+dqRgNo1AIBXO1FQq+Hh/eYhB+KDJ6MYRKvhCD6t8dJfp1Liednjd&#10;h1JwCPlUK6hCaFMpfVGh1X7qWiTWPl1ndWDYldJ0uudw28h5FC2l1TXxh0q3uKmwOO8vVkE8mSyP&#10;r8/JelEmtF0c3s67736r1P14WD+BCDiEPzPc6nN1yLnTyV3IeNEwjnlKuN0EBOvJ45yJ0y8h80z+&#10;H5D/AAAA//8DAFBLAQItABQABgAIAAAAIQC2gziS/gAAAOEBAAATAAAAAAAAAAAAAAAAAAAAAABb&#10;Q29udGVudF9UeXBlc10ueG1sUEsBAi0AFAAGAAgAAAAhADj9If/WAAAAlAEAAAsAAAAAAAAAAAAA&#10;AAAALwEAAF9yZWxzLy5yZWxzUEsBAi0AFAAGAAgAAAAhANyDzs/GAQAAdwMAAA4AAAAAAAAAAAAA&#10;AAAALgIAAGRycy9lMm9Eb2MueG1sUEsBAi0AFAAGAAgAAAAhAO+/U6fcAAAACAEAAA8AAAAAAAAA&#10;AAAAAAAAIAQAAGRycy9kb3ducmV2LnhtbFBLBQYAAAAABAAEAPMAAAApBQAAAAA=&#10;" strokecolor="#f79646">
                <o:lock v:ext="edit" shapetype="f"/>
              </v:line>
            </w:pict>
          </mc:Fallback>
        </mc:AlternateContent>
      </w:r>
    </w:p>
    <w:p w14:paraId="25F0EAC3" w14:textId="77777777" w:rsidR="00A034B0" w:rsidRDefault="008D6A04" w:rsidP="00A034B0">
      <w:pPr>
        <w:spacing w:before="80" w:after="80" w:line="240" w:lineRule="auto"/>
        <w:ind w:right="-285"/>
        <w:jc w:val="center"/>
        <w:rPr>
          <w:rFonts w:ascii="Century Gothic" w:hAnsi="Century Gothic"/>
          <w:b/>
          <w:color w:val="548DD4" w:themeColor="text2" w:themeTint="99"/>
          <w:sz w:val="28"/>
          <w:szCs w:val="20"/>
        </w:rPr>
      </w:pPr>
      <w:r w:rsidRPr="00A034B0">
        <w:rPr>
          <w:rFonts w:ascii="Century Gothic" w:hAnsi="Century Gothic"/>
          <w:b/>
          <w:color w:val="548DD4" w:themeColor="text2" w:themeTint="99"/>
          <w:sz w:val="28"/>
          <w:szCs w:val="20"/>
        </w:rPr>
        <w:t xml:space="preserve">Nomination : </w:t>
      </w:r>
    </w:p>
    <w:p w14:paraId="70B03D36" w14:textId="266AF570" w:rsidR="001C7808" w:rsidRPr="00A07D65" w:rsidRDefault="0034217F" w:rsidP="00A034B0">
      <w:pPr>
        <w:spacing w:before="80" w:after="80" w:line="240" w:lineRule="auto"/>
        <w:ind w:right="-285"/>
        <w:jc w:val="center"/>
        <w:rPr>
          <w:rFonts w:ascii="Century Gothic" w:hAnsi="Century Gothic"/>
          <w:b/>
          <w:color w:val="548DD4" w:themeColor="text2" w:themeTint="99"/>
          <w:spacing w:val="-16"/>
          <w:sz w:val="27"/>
          <w:szCs w:val="27"/>
        </w:rPr>
      </w:pPr>
      <w:r w:rsidRPr="00A07D65">
        <w:rPr>
          <w:rFonts w:ascii="Century Gothic" w:hAnsi="Century Gothic"/>
          <w:b/>
          <w:color w:val="548DD4" w:themeColor="text2" w:themeTint="99"/>
          <w:spacing w:val="-16"/>
          <w:sz w:val="27"/>
          <w:szCs w:val="27"/>
        </w:rPr>
        <w:t xml:space="preserve">Frédéric Van Heems, nouveau Président de </w:t>
      </w:r>
      <w:r w:rsidR="008D6A04" w:rsidRPr="00A07D65">
        <w:rPr>
          <w:rFonts w:ascii="Century Gothic" w:hAnsi="Century Gothic"/>
          <w:b/>
          <w:color w:val="548DD4" w:themeColor="text2" w:themeTint="99"/>
          <w:spacing w:val="-16"/>
          <w:sz w:val="27"/>
          <w:szCs w:val="27"/>
        </w:rPr>
        <w:t>la Fédération des Entreprises de l’Eau (FP2E)</w:t>
      </w:r>
    </w:p>
    <w:p w14:paraId="50E2BD54" w14:textId="3E20B754" w:rsidR="00A32E84" w:rsidRPr="0000154A" w:rsidRDefault="00CD0085" w:rsidP="0000154A">
      <w:pPr>
        <w:spacing w:after="0" w:line="240" w:lineRule="auto"/>
        <w:ind w:left="142" w:right="283"/>
        <w:contextualSpacing/>
        <w:jc w:val="center"/>
        <w:rPr>
          <w:rFonts w:ascii="Cambria" w:hAnsi="Cambria"/>
          <w:color w:val="548DD4" w:themeColor="text2" w:themeTint="99"/>
          <w:sz w:val="18"/>
        </w:rPr>
      </w:pPr>
      <w:r>
        <w:rPr>
          <w:noProof/>
          <w:lang w:eastAsia="fr-FR"/>
        </w:rPr>
        <mc:AlternateContent>
          <mc:Choice Requires="wps">
            <w:drawing>
              <wp:anchor distT="4294967295" distB="4294967295" distL="114300" distR="114300" simplePos="0" relativeHeight="251666432" behindDoc="0" locked="0" layoutInCell="1" allowOverlap="1" wp14:anchorId="1F963E9E" wp14:editId="7A046171">
                <wp:simplePos x="0" y="0"/>
                <wp:positionH relativeFrom="column">
                  <wp:posOffset>114300</wp:posOffset>
                </wp:positionH>
                <wp:positionV relativeFrom="paragraph">
                  <wp:posOffset>44450</wp:posOffset>
                </wp:positionV>
                <wp:extent cx="6057900" cy="0"/>
                <wp:effectExtent l="0" t="0" r="12700" b="2540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9525" cap="flat" cmpd="sng" algn="ctr">
                          <a:solidFill>
                            <a:srgbClr val="F79646"/>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C90AE05" id="Connecteur droit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pt,3.5pt" to="48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VExgEAAHcDAAAOAAAAZHJzL2Uyb0RvYy54bWysU8tu2zAQvBfoPxC811Kc2qkFyznYcC9B&#10;ayDtB6wpUiLKF7iMZf99l/QjSXsreiGW3NHszuxq+Xi0hh1kRO1dy+8mNWfSCd9p17f854/tpy+c&#10;YQLXgfFOtvwkkT+uPn5YjqGRUz9408nIiMRhM4aWDymFpqpQDNICTnyQjpLKRwuJrrGvuggjsVtT&#10;Tet6Xo0+diF6IRHpdXNO8lXhV0qK9F0plImZllNvqZyxnPt8VqslNH2EMGhxaQP+oQsL2lHRG9UG&#10;ErCXqP+islpEj16lifC28kppIYsGUnNX/6HmeYAgixYyB8PNJvx/tOLbYReZ7lp+z5kDSyNae+fI&#10;N/kSWRe9Tuw+uzQGbAi8druYdYqjew5PXvxCylXvkvmC4Qw7qmgznISyY3H9dHNdHhMT9DivZw+L&#10;moYjrrkKmuuHIWL6Kr1lOWi50S4bAg0cnjDl0tBcIfnZ+a02pgzVODa2fDGbzogZaLWUgUShDSQW&#10;Xc8ZmJ52VqRYGNEb3eWvMw/Gfr82kR2A9mb7sJh/nmcTqNo7WC69ARzOuJK6wIzLNLJs4KXTV19y&#10;tPfdaRev5tF0C/tlE/P6vL1T/PZ/Wf0GAAD//wMAUEsDBBQABgAIAAAAIQCkaCSC3QAAAAYBAAAP&#10;AAAAZHJzL2Rvd25yZXYueG1sTI9Ba8JAEIXvBf/DMkIvUjcqaJJmI2ItFHrSFr2u2WkSzM6G7GrS&#10;/vpOe2lPM483vPleth5sI27Y+dqRgtk0AoFUOFNTqeD97fkhBuGDJqMbR6jgEz2s89FdplPjetrj&#10;7RBKwSHkU62gCqFNpfRFhVb7qWuR2PtwndWBZVdK0+mew20j51G0lFbXxB8q3eK2wuJyuFoF8WSy&#10;PL08JZtFmdBucXy97L/6nVL342HzCCLgEP6O4Qef0SFnprO7kvGiYR1zlaBgxYPtZDXn5fyrZZ7J&#10;//j5NwAAAP//AwBQSwECLQAUAAYACAAAACEAtoM4kv4AAADhAQAAEwAAAAAAAAAAAAAAAAAAAAAA&#10;W0NvbnRlbnRfVHlwZXNdLnhtbFBLAQItABQABgAIAAAAIQA4/SH/1gAAAJQBAAALAAAAAAAAAAAA&#10;AAAAAC8BAABfcmVscy8ucmVsc1BLAQItABQABgAIAAAAIQC2YQVExgEAAHcDAAAOAAAAAAAAAAAA&#10;AAAAAC4CAABkcnMvZTJvRG9jLnhtbFBLAQItABQABgAIAAAAIQCkaCSC3QAAAAYBAAAPAAAAAAAA&#10;AAAAAAAAACAEAABkcnMvZG93bnJldi54bWxQSwUGAAAAAAQABADzAAAAKgUAAAAA&#10;" strokecolor="#f79646">
                <o:lock v:ext="edit" shapetype="f"/>
              </v:line>
            </w:pict>
          </mc:Fallback>
        </mc:AlternateContent>
      </w:r>
    </w:p>
    <w:p w14:paraId="51CC4303" w14:textId="68CB6EFE" w:rsidR="00B654F0" w:rsidRPr="00F528D4" w:rsidRDefault="00E90066" w:rsidP="00F528D4">
      <w:pPr>
        <w:pStyle w:val="Paragraphedeliste"/>
        <w:spacing w:before="200" w:after="120" w:line="320" w:lineRule="exact"/>
        <w:ind w:left="284"/>
        <w:contextualSpacing w:val="0"/>
        <w:jc w:val="both"/>
        <w:rPr>
          <w:rFonts w:ascii="Century Gothic" w:hAnsi="Century Gothic" w:cstheme="minorHAnsi"/>
          <w:b/>
          <w:color w:val="548DD4" w:themeColor="text2" w:themeTint="99"/>
          <w:sz w:val="20"/>
          <w:szCs w:val="20"/>
        </w:rPr>
      </w:pPr>
      <w:r w:rsidRPr="00F528D4">
        <w:rPr>
          <w:b/>
          <w:noProof/>
          <w:color w:val="262B30"/>
          <w:sz w:val="20"/>
          <w:szCs w:val="20"/>
          <w:shd w:val="clear" w:color="auto" w:fill="FFFFFF"/>
          <w:lang w:eastAsia="fr-FR"/>
        </w:rPr>
        <w:drawing>
          <wp:anchor distT="0" distB="0" distL="114300" distR="114300" simplePos="0" relativeHeight="251672576" behindDoc="0" locked="0" layoutInCell="1" allowOverlap="1" wp14:anchorId="630545D8" wp14:editId="0C890FC5">
            <wp:simplePos x="0" y="0"/>
            <wp:positionH relativeFrom="margin">
              <wp:posOffset>219710</wp:posOffset>
            </wp:positionH>
            <wp:positionV relativeFrom="margin">
              <wp:posOffset>3488690</wp:posOffset>
            </wp:positionV>
            <wp:extent cx="1534160" cy="2301875"/>
            <wp:effectExtent l="0" t="0" r="8890" b="317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 Van Heem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4160" cy="2301875"/>
                    </a:xfrm>
                    <a:prstGeom prst="rect">
                      <a:avLst/>
                    </a:prstGeom>
                  </pic:spPr>
                </pic:pic>
              </a:graphicData>
            </a:graphic>
            <wp14:sizeRelH relativeFrom="margin">
              <wp14:pctWidth>0</wp14:pctWidth>
            </wp14:sizeRelH>
            <wp14:sizeRelV relativeFrom="margin">
              <wp14:pctHeight>0</wp14:pctHeight>
            </wp14:sizeRelV>
          </wp:anchor>
        </w:drawing>
      </w:r>
      <w:r w:rsidR="00F528D4" w:rsidRPr="00F528D4">
        <w:rPr>
          <w:rFonts w:ascii="Century Gothic" w:hAnsi="Century Gothic" w:cstheme="minorHAnsi"/>
          <w:noProof/>
          <w:sz w:val="20"/>
          <w:szCs w:val="20"/>
          <w:lang w:eastAsia="fr-FR"/>
        </w:rPr>
        <mc:AlternateContent>
          <mc:Choice Requires="wps">
            <w:drawing>
              <wp:anchor distT="0" distB="0" distL="114300" distR="114300" simplePos="0" relativeHeight="251673600" behindDoc="0" locked="0" layoutInCell="1" allowOverlap="1" wp14:anchorId="70CDE8C2" wp14:editId="6C295FB1">
                <wp:simplePos x="0" y="0"/>
                <wp:positionH relativeFrom="column">
                  <wp:posOffset>1673860</wp:posOffset>
                </wp:positionH>
                <wp:positionV relativeFrom="paragraph">
                  <wp:posOffset>1117600</wp:posOffset>
                </wp:positionV>
                <wp:extent cx="4488815" cy="2926080"/>
                <wp:effectExtent l="0" t="0" r="0" b="7620"/>
                <wp:wrapSquare wrapText="bothSides"/>
                <wp:docPr id="2" name="Zone de texte 2"/>
                <wp:cNvGraphicFramePr/>
                <a:graphic xmlns:a="http://schemas.openxmlformats.org/drawingml/2006/main">
                  <a:graphicData uri="http://schemas.microsoft.com/office/word/2010/wordprocessingShape">
                    <wps:wsp>
                      <wps:cNvSpPr txBox="1"/>
                      <wps:spPr>
                        <a:xfrm>
                          <a:off x="0" y="0"/>
                          <a:ext cx="4488815" cy="29260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E6ADC2" w14:textId="16FA6ECC" w:rsidR="00BB11BE" w:rsidRPr="00F528D4" w:rsidRDefault="00EA219C" w:rsidP="00B654F0">
                            <w:pPr>
                              <w:pStyle w:val="Paragraphedeliste"/>
                              <w:spacing w:before="200" w:after="240" w:line="260" w:lineRule="exact"/>
                              <w:ind w:left="284"/>
                              <w:contextualSpacing w:val="0"/>
                              <w:jc w:val="both"/>
                              <w:rPr>
                                <w:rFonts w:ascii="Century Gothic" w:hAnsi="Century Gothic" w:cstheme="minorHAnsi"/>
                                <w:sz w:val="20"/>
                                <w:szCs w:val="19"/>
                              </w:rPr>
                            </w:pPr>
                            <w:r w:rsidRPr="00F528D4">
                              <w:rPr>
                                <w:rFonts w:ascii="Century Gothic" w:hAnsi="Century Gothic" w:cstheme="minorHAnsi"/>
                                <w:sz w:val="20"/>
                                <w:szCs w:val="19"/>
                              </w:rPr>
                              <w:t>Diplômé de l’E</w:t>
                            </w:r>
                            <w:r w:rsidR="00BB11BE" w:rsidRPr="00F528D4">
                              <w:rPr>
                                <w:rFonts w:ascii="Century Gothic" w:hAnsi="Century Gothic" w:cstheme="minorHAnsi"/>
                                <w:sz w:val="20"/>
                                <w:szCs w:val="19"/>
                              </w:rPr>
                              <w:t>cole de</w:t>
                            </w:r>
                            <w:r w:rsidR="00FD5153" w:rsidRPr="00F528D4">
                              <w:rPr>
                                <w:rFonts w:ascii="Century Gothic" w:hAnsi="Century Gothic" w:cstheme="minorHAnsi"/>
                                <w:sz w:val="20"/>
                                <w:szCs w:val="19"/>
                              </w:rPr>
                              <w:t xml:space="preserve">s Hautes </w:t>
                            </w:r>
                            <w:r w:rsidRPr="00F528D4">
                              <w:rPr>
                                <w:rFonts w:ascii="Century Gothic" w:hAnsi="Century Gothic" w:cstheme="minorHAnsi"/>
                                <w:sz w:val="20"/>
                                <w:szCs w:val="19"/>
                              </w:rPr>
                              <w:t>é</w:t>
                            </w:r>
                            <w:r w:rsidR="00FD5153" w:rsidRPr="00F528D4">
                              <w:rPr>
                                <w:rFonts w:ascii="Century Gothic" w:hAnsi="Century Gothic" w:cstheme="minorHAnsi"/>
                                <w:sz w:val="20"/>
                                <w:szCs w:val="19"/>
                              </w:rPr>
                              <w:t xml:space="preserve">tudes </w:t>
                            </w:r>
                            <w:r w:rsidRPr="00F528D4">
                              <w:rPr>
                                <w:rFonts w:ascii="Century Gothic" w:hAnsi="Century Gothic" w:cstheme="minorHAnsi"/>
                                <w:sz w:val="20"/>
                                <w:szCs w:val="19"/>
                              </w:rPr>
                              <w:t>c</w:t>
                            </w:r>
                            <w:r w:rsidR="00FD5153" w:rsidRPr="00F528D4">
                              <w:rPr>
                                <w:rFonts w:ascii="Century Gothic" w:hAnsi="Century Gothic" w:cstheme="minorHAnsi"/>
                                <w:sz w:val="20"/>
                                <w:szCs w:val="19"/>
                              </w:rPr>
                              <w:t>ommerciales, Frédéric Van Heems</w:t>
                            </w:r>
                            <w:r w:rsidR="00BB11BE" w:rsidRPr="00F528D4">
                              <w:rPr>
                                <w:rFonts w:ascii="Century Gothic" w:hAnsi="Century Gothic" w:cstheme="minorHAnsi"/>
                                <w:sz w:val="20"/>
                                <w:szCs w:val="19"/>
                              </w:rPr>
                              <w:t xml:space="preserve"> a commencé sa carrière en 1986 au Figaro comme directeur de la diffusion</w:t>
                            </w:r>
                            <w:r w:rsidRPr="00F528D4">
                              <w:rPr>
                                <w:rFonts w:ascii="Century Gothic" w:hAnsi="Century Gothic" w:cstheme="minorHAnsi"/>
                                <w:sz w:val="20"/>
                                <w:szCs w:val="19"/>
                              </w:rPr>
                              <w:t xml:space="preserve">, </w:t>
                            </w:r>
                            <w:r w:rsidR="00BB11BE" w:rsidRPr="00F528D4">
                              <w:rPr>
                                <w:rFonts w:ascii="Century Gothic" w:hAnsi="Century Gothic" w:cstheme="minorHAnsi"/>
                                <w:sz w:val="20"/>
                                <w:szCs w:val="19"/>
                              </w:rPr>
                              <w:t>avant de rejoindre les Nouvelles Messageries de la Presse</w:t>
                            </w:r>
                            <w:r w:rsidR="002875FE" w:rsidRPr="00F528D4">
                              <w:rPr>
                                <w:rFonts w:ascii="Century Gothic" w:hAnsi="Century Gothic" w:cstheme="minorHAnsi"/>
                                <w:sz w:val="20"/>
                                <w:szCs w:val="19"/>
                              </w:rPr>
                              <w:t xml:space="preserve"> Parisienne (NMPP) en 1994. En</w:t>
                            </w:r>
                            <w:r w:rsidR="00BB11BE" w:rsidRPr="00F528D4">
                              <w:rPr>
                                <w:rFonts w:ascii="Century Gothic" w:hAnsi="Century Gothic" w:cstheme="minorHAnsi"/>
                                <w:sz w:val="20"/>
                                <w:szCs w:val="19"/>
                              </w:rPr>
                              <w:t xml:space="preserve"> 1996</w:t>
                            </w:r>
                            <w:r w:rsidRPr="00F528D4">
                              <w:rPr>
                                <w:rFonts w:ascii="Century Gothic" w:hAnsi="Century Gothic" w:cstheme="minorHAnsi"/>
                                <w:sz w:val="20"/>
                                <w:szCs w:val="19"/>
                              </w:rPr>
                              <w:t xml:space="preserve">, </w:t>
                            </w:r>
                            <w:r w:rsidR="00BB11BE" w:rsidRPr="00F528D4">
                              <w:rPr>
                                <w:rFonts w:ascii="Century Gothic" w:hAnsi="Century Gothic" w:cstheme="minorHAnsi"/>
                                <w:sz w:val="20"/>
                                <w:szCs w:val="19"/>
                              </w:rPr>
                              <w:t xml:space="preserve"> il a pris la tête de Lapker à</w:t>
                            </w:r>
                            <w:r w:rsidR="004830DF" w:rsidRPr="00F528D4">
                              <w:rPr>
                                <w:rFonts w:ascii="Century Gothic" w:hAnsi="Century Gothic" w:cstheme="minorHAnsi"/>
                                <w:sz w:val="20"/>
                                <w:szCs w:val="19"/>
                              </w:rPr>
                              <w:t xml:space="preserve"> Budapest</w:t>
                            </w:r>
                            <w:r w:rsidRPr="00F528D4">
                              <w:rPr>
                                <w:rFonts w:ascii="Century Gothic" w:hAnsi="Century Gothic" w:cstheme="minorHAnsi"/>
                                <w:sz w:val="20"/>
                                <w:szCs w:val="19"/>
                              </w:rPr>
                              <w:t>,</w:t>
                            </w:r>
                            <w:r w:rsidR="00BB11BE" w:rsidRPr="00F528D4">
                              <w:rPr>
                                <w:rFonts w:ascii="Century Gothic" w:hAnsi="Century Gothic" w:cstheme="minorHAnsi"/>
                                <w:sz w:val="20"/>
                                <w:szCs w:val="19"/>
                              </w:rPr>
                              <w:t xml:space="preserve"> puis de Zendis à </w:t>
                            </w:r>
                            <w:r w:rsidR="004830DF" w:rsidRPr="00F528D4">
                              <w:rPr>
                                <w:rFonts w:ascii="Century Gothic" w:hAnsi="Century Gothic" w:cstheme="minorHAnsi"/>
                                <w:sz w:val="20"/>
                                <w:szCs w:val="19"/>
                              </w:rPr>
                              <w:t>Paris</w:t>
                            </w:r>
                            <w:r w:rsidR="00F528D4">
                              <w:rPr>
                                <w:rFonts w:ascii="Century Gothic" w:hAnsi="Century Gothic" w:cstheme="minorHAnsi"/>
                                <w:sz w:val="20"/>
                                <w:szCs w:val="19"/>
                              </w:rPr>
                              <w:t xml:space="preserve"> </w:t>
                            </w:r>
                            <w:r w:rsidR="00BB11BE" w:rsidRPr="00F528D4">
                              <w:rPr>
                                <w:rFonts w:ascii="Century Gothic" w:hAnsi="Century Gothic" w:cstheme="minorHAnsi"/>
                                <w:sz w:val="20"/>
                                <w:szCs w:val="19"/>
                              </w:rPr>
                              <w:t xml:space="preserve">(Groupe Lagardère). </w:t>
                            </w:r>
                          </w:p>
                          <w:p w14:paraId="50A4D3A0" w14:textId="09AA482A" w:rsidR="00BB11BE" w:rsidRPr="00F528D4" w:rsidRDefault="00EA219C" w:rsidP="00B654F0">
                            <w:pPr>
                              <w:pStyle w:val="Paragraphedeliste"/>
                              <w:spacing w:before="200" w:after="240" w:line="260" w:lineRule="exact"/>
                              <w:ind w:left="284"/>
                              <w:contextualSpacing w:val="0"/>
                              <w:jc w:val="both"/>
                              <w:rPr>
                                <w:rFonts w:ascii="Century Gothic" w:hAnsi="Century Gothic" w:cstheme="minorHAnsi"/>
                                <w:sz w:val="20"/>
                                <w:szCs w:val="19"/>
                              </w:rPr>
                            </w:pPr>
                            <w:r w:rsidRPr="00F528D4">
                              <w:rPr>
                                <w:rFonts w:ascii="Century Gothic" w:hAnsi="Century Gothic" w:cstheme="minorHAnsi"/>
                                <w:sz w:val="20"/>
                                <w:szCs w:val="19"/>
                              </w:rPr>
                              <w:t xml:space="preserve">En </w:t>
                            </w:r>
                            <w:r w:rsidR="004234EA" w:rsidRPr="00F528D4">
                              <w:rPr>
                                <w:rFonts w:ascii="Century Gothic" w:hAnsi="Century Gothic" w:cstheme="minorHAnsi"/>
                                <w:sz w:val="20"/>
                                <w:szCs w:val="19"/>
                              </w:rPr>
                              <w:t>2001,</w:t>
                            </w:r>
                            <w:r w:rsidRPr="00F528D4">
                              <w:rPr>
                                <w:rFonts w:ascii="Century Gothic" w:hAnsi="Century Gothic" w:cstheme="minorHAnsi"/>
                                <w:sz w:val="20"/>
                                <w:szCs w:val="19"/>
                              </w:rPr>
                              <w:t xml:space="preserve"> Frédéric Van Heems </w:t>
                            </w:r>
                            <w:r w:rsidR="00BB11BE" w:rsidRPr="00F528D4">
                              <w:rPr>
                                <w:rFonts w:ascii="Century Gothic" w:hAnsi="Century Gothic" w:cstheme="minorHAnsi"/>
                                <w:sz w:val="20"/>
                                <w:szCs w:val="19"/>
                              </w:rPr>
                              <w:t xml:space="preserve">a intégré Areva en tant que directeur du programme d’enrichissement de l’uranium avant d’être nommé, en 2005, à la direction générale de Canberra, basé à New-York. </w:t>
                            </w:r>
                            <w:r w:rsidR="002875FE" w:rsidRPr="00F528D4">
                              <w:rPr>
                                <w:rFonts w:ascii="Century Gothic" w:hAnsi="Century Gothic" w:cstheme="minorHAnsi"/>
                                <w:sz w:val="20"/>
                                <w:szCs w:val="19"/>
                              </w:rPr>
                              <w:t xml:space="preserve">Il a ensuite </w:t>
                            </w:r>
                            <w:r w:rsidR="00BB11BE" w:rsidRPr="00F528D4">
                              <w:rPr>
                                <w:rFonts w:ascii="Century Gothic" w:hAnsi="Century Gothic" w:cstheme="minorHAnsi"/>
                                <w:sz w:val="20"/>
                                <w:szCs w:val="19"/>
                              </w:rPr>
                              <w:t>été PDG du groupe Cegelec</w:t>
                            </w:r>
                            <w:r w:rsidR="002875FE" w:rsidRPr="00F528D4">
                              <w:rPr>
                                <w:rFonts w:ascii="Century Gothic" w:hAnsi="Century Gothic" w:cstheme="minorHAnsi"/>
                                <w:sz w:val="20"/>
                                <w:szCs w:val="19"/>
                              </w:rPr>
                              <w:t xml:space="preserve"> en 2009</w:t>
                            </w:r>
                            <w:r w:rsidR="00BB11BE" w:rsidRPr="00F528D4">
                              <w:rPr>
                                <w:rFonts w:ascii="Century Gothic" w:hAnsi="Century Gothic" w:cstheme="minorHAnsi"/>
                                <w:sz w:val="20"/>
                                <w:szCs w:val="19"/>
                              </w:rPr>
                              <w:t xml:space="preserve">. En </w:t>
                            </w:r>
                            <w:r w:rsidR="002875FE" w:rsidRPr="00F528D4">
                              <w:rPr>
                                <w:rFonts w:ascii="Century Gothic" w:hAnsi="Century Gothic" w:cstheme="minorHAnsi"/>
                                <w:sz w:val="20"/>
                                <w:szCs w:val="19"/>
                              </w:rPr>
                              <w:t xml:space="preserve">2014, il a dirigé </w:t>
                            </w:r>
                            <w:r w:rsidR="00BB11BE" w:rsidRPr="00F528D4">
                              <w:rPr>
                                <w:rFonts w:ascii="Century Gothic" w:hAnsi="Century Gothic" w:cstheme="minorHAnsi"/>
                                <w:sz w:val="20"/>
                                <w:szCs w:val="19"/>
                              </w:rPr>
                              <w:t xml:space="preserve">Alstom Power Automation &amp; Control. </w:t>
                            </w:r>
                          </w:p>
                          <w:p w14:paraId="5E578D8B" w14:textId="5970419B" w:rsidR="00BB11BE" w:rsidRPr="00F528D4" w:rsidRDefault="00BB11BE" w:rsidP="00B654F0">
                            <w:pPr>
                              <w:pStyle w:val="Paragraphedeliste"/>
                              <w:spacing w:before="200" w:after="240" w:line="260" w:lineRule="exact"/>
                              <w:ind w:left="284"/>
                              <w:contextualSpacing w:val="0"/>
                              <w:jc w:val="both"/>
                              <w:rPr>
                                <w:rFonts w:ascii="Century Gothic" w:hAnsi="Century Gothic" w:cstheme="minorHAnsi"/>
                                <w:sz w:val="20"/>
                                <w:szCs w:val="19"/>
                              </w:rPr>
                            </w:pPr>
                            <w:r w:rsidRPr="00F528D4">
                              <w:rPr>
                                <w:rFonts w:ascii="Century Gothic" w:hAnsi="Century Gothic" w:cstheme="minorHAnsi"/>
                                <w:sz w:val="20"/>
                                <w:szCs w:val="19"/>
                              </w:rPr>
                              <w:t>Frédéric Van Heems a rejoint Veolia en 2</w:t>
                            </w:r>
                            <w:r w:rsidR="00CE1851" w:rsidRPr="00F528D4">
                              <w:rPr>
                                <w:rFonts w:ascii="Century Gothic" w:hAnsi="Century Gothic" w:cstheme="minorHAnsi"/>
                                <w:sz w:val="20"/>
                                <w:szCs w:val="19"/>
                              </w:rPr>
                              <w:t>014 comme</w:t>
                            </w:r>
                            <w:r w:rsidR="00EA219C" w:rsidRPr="00F528D4">
                              <w:rPr>
                                <w:rFonts w:ascii="Century Gothic" w:hAnsi="Century Gothic" w:cstheme="minorHAnsi"/>
                                <w:sz w:val="20"/>
                                <w:szCs w:val="19"/>
                              </w:rPr>
                              <w:t xml:space="preserve"> D</w:t>
                            </w:r>
                            <w:r w:rsidR="00CE1851" w:rsidRPr="00F528D4">
                              <w:rPr>
                                <w:rFonts w:ascii="Century Gothic" w:hAnsi="Century Gothic" w:cstheme="minorHAnsi"/>
                                <w:sz w:val="20"/>
                                <w:szCs w:val="19"/>
                              </w:rPr>
                              <w:t>irecteur général de la</w:t>
                            </w:r>
                            <w:r w:rsidRPr="00F528D4">
                              <w:rPr>
                                <w:rFonts w:ascii="Century Gothic" w:hAnsi="Century Gothic" w:cstheme="minorHAnsi"/>
                                <w:sz w:val="20"/>
                                <w:szCs w:val="19"/>
                              </w:rPr>
                              <w:t xml:space="preserve"> Siram</w:t>
                            </w:r>
                            <w:r w:rsidR="00CE1851" w:rsidRPr="00F528D4">
                              <w:rPr>
                                <w:rFonts w:ascii="Century Gothic" w:hAnsi="Century Gothic" w:cstheme="minorHAnsi"/>
                                <w:sz w:val="20"/>
                                <w:szCs w:val="19"/>
                              </w:rPr>
                              <w:t>,</w:t>
                            </w:r>
                            <w:r w:rsidRPr="00F528D4">
                              <w:rPr>
                                <w:rFonts w:ascii="Century Gothic" w:hAnsi="Century Gothic" w:cstheme="minorHAnsi"/>
                                <w:sz w:val="20"/>
                                <w:szCs w:val="19"/>
                              </w:rPr>
                              <w:t xml:space="preserve"> </w:t>
                            </w:r>
                            <w:r w:rsidR="00CE1851" w:rsidRPr="00F528D4">
                              <w:rPr>
                                <w:rFonts w:ascii="Century Gothic" w:hAnsi="Century Gothic" w:cstheme="minorHAnsi"/>
                                <w:sz w:val="20"/>
                                <w:szCs w:val="19"/>
                              </w:rPr>
                              <w:t xml:space="preserve">filiale du groupe </w:t>
                            </w:r>
                            <w:r w:rsidRPr="00F528D4">
                              <w:rPr>
                                <w:rFonts w:ascii="Century Gothic" w:hAnsi="Century Gothic" w:cstheme="minorHAnsi"/>
                                <w:sz w:val="20"/>
                                <w:szCs w:val="19"/>
                              </w:rPr>
                              <w:t xml:space="preserve">en Italie. Depuis décembre 2016, il </w:t>
                            </w:r>
                            <w:r w:rsidR="00CE1851" w:rsidRPr="00F528D4">
                              <w:rPr>
                                <w:rFonts w:ascii="Century Gothic" w:hAnsi="Century Gothic" w:cstheme="minorHAnsi"/>
                                <w:sz w:val="20"/>
                                <w:szCs w:val="19"/>
                              </w:rPr>
                              <w:t xml:space="preserve">exerce </w:t>
                            </w:r>
                            <w:r w:rsidRPr="00F528D4">
                              <w:rPr>
                                <w:rFonts w:ascii="Century Gothic" w:hAnsi="Century Gothic" w:cstheme="minorHAnsi"/>
                                <w:sz w:val="20"/>
                                <w:szCs w:val="19"/>
                              </w:rPr>
                              <w:t>les fonctions d</w:t>
                            </w:r>
                            <w:r w:rsidR="00CE1851" w:rsidRPr="00F528D4">
                              <w:rPr>
                                <w:rFonts w:ascii="Century Gothic" w:hAnsi="Century Gothic" w:cstheme="minorHAnsi"/>
                                <w:sz w:val="20"/>
                                <w:szCs w:val="19"/>
                              </w:rPr>
                              <w:t>e Directeur général Eau France</w:t>
                            </w:r>
                            <w:r w:rsidRPr="00F528D4">
                              <w:rPr>
                                <w:rFonts w:ascii="Century Gothic" w:hAnsi="Century Gothic" w:cstheme="minorHAnsi"/>
                                <w:sz w:val="20"/>
                                <w:szCs w:val="19"/>
                              </w:rPr>
                              <w:t xml:space="preserve">. </w:t>
                            </w:r>
                          </w:p>
                          <w:p w14:paraId="4AD0B48C" w14:textId="77777777" w:rsidR="00F528D4" w:rsidRPr="00F528D4" w:rsidRDefault="00F528D4" w:rsidP="00B654F0">
                            <w:pPr>
                              <w:pStyle w:val="Paragraphedeliste"/>
                              <w:spacing w:before="200" w:after="240" w:line="260" w:lineRule="exact"/>
                              <w:ind w:left="284"/>
                              <w:contextualSpacing w:val="0"/>
                              <w:jc w:val="both"/>
                              <w:rPr>
                                <w:rFonts w:ascii="Century Gothic" w:hAnsi="Century Gothic" w:cstheme="minorHAnsi"/>
                                <w:sz w:val="19"/>
                                <w:szCs w:val="19"/>
                              </w:rPr>
                            </w:pPr>
                          </w:p>
                          <w:p w14:paraId="40979229" w14:textId="77777777" w:rsidR="00BB11BE" w:rsidRDefault="00BB11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DE8C2" id="_x0000_t202" coordsize="21600,21600" o:spt="202" path="m,l,21600r21600,l21600,xe">
                <v:stroke joinstyle="miter"/>
                <v:path gradientshapeok="t" o:connecttype="rect"/>
              </v:shapetype>
              <v:shape id="Zone de texte 2" o:spid="_x0000_s1026" type="#_x0000_t202" style="position:absolute;left:0;text-align:left;margin-left:131.8pt;margin-top:88pt;width:353.45pt;height:23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bEsgIAAKkFAAAOAAAAZHJzL2Uyb0RvYy54bWysVEtv2zAMvg/YfxB0T/2A0yZGncJNkWFA&#10;0RZLhwK7KbLUGJMlTVJiZ8P++yjZTrNulw672BT5iSI/Pi6vukagPTO2VrLAyVmMEZNUVbV8LvDn&#10;x9VkhpF1RFZEKMkKfGAWXy3ev7tsdc5StVWiYgaBE2nzVhd465zOo8jSLWuIPVOaSTByZRri4Gie&#10;o8qQFrw3Ikrj+Dxqlam0UZRZC9qb3ogXwT/njLp7zi1zSBQYYnPha8J347/R4pLkz4bobU2HMMg/&#10;RNGQWsKjR1c3xBG0M/UfrpqaGmUVd2dUNZHivKYs5ADZJPGrbNZbolnIBcix+kiT/X9u6d3+waC6&#10;KnCKkSQNlOgLFApVDDnWOYZST1GrbQ7ItQas665VB6Ue9RaUPvOOm8b/IScEdiD7cCQYPCEKyiyb&#10;zWbJFCMKtnSensezUILo5bo21n1gqkFeKLCBCgZiyf7WOggFoCPEvybVqhYiVFHI3xQA7DUstEF/&#10;m+QQCoge6YMKJfqxnF6k5cV0Pjkvp8kkS+LZpCzjdHKzKuMyzlbLeXb90+cLPsf7keekzz1I7iCY&#10;9yrkJ8aB0ECBV4RWZkth0J5AExJKmXSBvRAhoD2KQxZvuTjgQx4hv7dc7hkZX1bSHS83tVQm8P0q&#10;7OrrGDLv8UDGSd5edN2mG3plo6oDtIpR/bxZTVc1lPOWWPdADAwYdAcsDXcPHy5UW2A1SBhtlfn+&#10;N73HQ9+DFaMWBrbA9tuOGIaR+ChhIuZJlvkJD4cMKgoHc2rZnFrkrlkqKEcC60nTIHq8E6PIjWqe&#10;YLeU/lUwEUnh7QK7UVy6fo3AbqKsLAMIZloTdyvXmnrXvjq+WR+7J2L00NF+rO7UONokf9XYPdbf&#10;lKrcOcXr0PWe4J7VgXjYB6Efh93lF87pOaBeNuziFwAAAP//AwBQSwMEFAAGAAgAAAAhAMWf1Jze&#10;AAAACwEAAA8AAABkcnMvZG93bnJldi54bWxMj8tOwzAQRfdI/IM1SOzomELTNsSpEIgtqOUhsXPj&#10;aRIRj6PYbcLfM6xgObpHd84tNpPv1ImG2AY2cD3ToIir4FquDby9Pl2tQMVk2dkuMBn4pgib8vys&#10;sLkLI2/ptEu1khKOuTXQpNTniLFqyNs4Cz2xZIcweJvkHGp0gx2l3Hc41zpDb1uWD43t6aGh6mt3&#10;9Abenw+fH7f6pX70i34Mk0b2azTm8mK6vwOVaEp/MPzqizqU4rQPR3ZRdQbm2U0mqATLTEYJsV7q&#10;Bai9AUlWgGWB/zeUPwAAAP//AwBQSwECLQAUAAYACAAAACEAtoM4kv4AAADhAQAAEwAAAAAAAAAA&#10;AAAAAAAAAAAAW0NvbnRlbnRfVHlwZXNdLnhtbFBLAQItABQABgAIAAAAIQA4/SH/1gAAAJQBAAAL&#10;AAAAAAAAAAAAAAAAAC8BAABfcmVscy8ucmVsc1BLAQItABQABgAIAAAAIQDhNsbEsgIAAKkFAAAO&#10;AAAAAAAAAAAAAAAAAC4CAABkcnMvZTJvRG9jLnhtbFBLAQItABQABgAIAAAAIQDFn9Sc3gAAAAsB&#10;AAAPAAAAAAAAAAAAAAAAAAwFAABkcnMvZG93bnJldi54bWxQSwUGAAAAAAQABADzAAAAFwYAAAAA&#10;" filled="f" stroked="f">
                <v:textbox>
                  <w:txbxContent>
                    <w:p w14:paraId="74E6ADC2" w14:textId="16FA6ECC" w:rsidR="00BB11BE" w:rsidRPr="00F528D4" w:rsidRDefault="00EA219C" w:rsidP="00B654F0">
                      <w:pPr>
                        <w:pStyle w:val="Paragraphedeliste"/>
                        <w:spacing w:before="200" w:after="240" w:line="260" w:lineRule="exact"/>
                        <w:ind w:left="284"/>
                        <w:contextualSpacing w:val="0"/>
                        <w:jc w:val="both"/>
                        <w:rPr>
                          <w:rFonts w:ascii="Century Gothic" w:hAnsi="Century Gothic" w:cstheme="minorHAnsi"/>
                          <w:sz w:val="20"/>
                          <w:szCs w:val="19"/>
                        </w:rPr>
                      </w:pPr>
                      <w:r w:rsidRPr="00F528D4">
                        <w:rPr>
                          <w:rFonts w:ascii="Century Gothic" w:hAnsi="Century Gothic" w:cstheme="minorHAnsi"/>
                          <w:sz w:val="20"/>
                          <w:szCs w:val="19"/>
                        </w:rPr>
                        <w:t>Diplômé de l’E</w:t>
                      </w:r>
                      <w:r w:rsidR="00BB11BE" w:rsidRPr="00F528D4">
                        <w:rPr>
                          <w:rFonts w:ascii="Century Gothic" w:hAnsi="Century Gothic" w:cstheme="minorHAnsi"/>
                          <w:sz w:val="20"/>
                          <w:szCs w:val="19"/>
                        </w:rPr>
                        <w:t>cole de</w:t>
                      </w:r>
                      <w:r w:rsidR="00FD5153" w:rsidRPr="00F528D4">
                        <w:rPr>
                          <w:rFonts w:ascii="Century Gothic" w:hAnsi="Century Gothic" w:cstheme="minorHAnsi"/>
                          <w:sz w:val="20"/>
                          <w:szCs w:val="19"/>
                        </w:rPr>
                        <w:t xml:space="preserve">s Hautes </w:t>
                      </w:r>
                      <w:r w:rsidRPr="00F528D4">
                        <w:rPr>
                          <w:rFonts w:ascii="Century Gothic" w:hAnsi="Century Gothic" w:cstheme="minorHAnsi"/>
                          <w:sz w:val="20"/>
                          <w:szCs w:val="19"/>
                        </w:rPr>
                        <w:t>é</w:t>
                      </w:r>
                      <w:r w:rsidR="00FD5153" w:rsidRPr="00F528D4">
                        <w:rPr>
                          <w:rFonts w:ascii="Century Gothic" w:hAnsi="Century Gothic" w:cstheme="minorHAnsi"/>
                          <w:sz w:val="20"/>
                          <w:szCs w:val="19"/>
                        </w:rPr>
                        <w:t xml:space="preserve">tudes </w:t>
                      </w:r>
                      <w:r w:rsidRPr="00F528D4">
                        <w:rPr>
                          <w:rFonts w:ascii="Century Gothic" w:hAnsi="Century Gothic" w:cstheme="minorHAnsi"/>
                          <w:sz w:val="20"/>
                          <w:szCs w:val="19"/>
                        </w:rPr>
                        <w:t>c</w:t>
                      </w:r>
                      <w:r w:rsidR="00FD5153" w:rsidRPr="00F528D4">
                        <w:rPr>
                          <w:rFonts w:ascii="Century Gothic" w:hAnsi="Century Gothic" w:cstheme="minorHAnsi"/>
                          <w:sz w:val="20"/>
                          <w:szCs w:val="19"/>
                        </w:rPr>
                        <w:t>ommerciales, Frédéric Van Heems</w:t>
                      </w:r>
                      <w:r w:rsidR="00BB11BE" w:rsidRPr="00F528D4">
                        <w:rPr>
                          <w:rFonts w:ascii="Century Gothic" w:hAnsi="Century Gothic" w:cstheme="minorHAnsi"/>
                          <w:sz w:val="20"/>
                          <w:szCs w:val="19"/>
                        </w:rPr>
                        <w:t xml:space="preserve"> a commencé sa carrière en 1986 au Figaro comme directeur de la diffusion</w:t>
                      </w:r>
                      <w:r w:rsidRPr="00F528D4">
                        <w:rPr>
                          <w:rFonts w:ascii="Century Gothic" w:hAnsi="Century Gothic" w:cstheme="minorHAnsi"/>
                          <w:sz w:val="20"/>
                          <w:szCs w:val="19"/>
                        </w:rPr>
                        <w:t xml:space="preserve">, </w:t>
                      </w:r>
                      <w:r w:rsidR="00BB11BE" w:rsidRPr="00F528D4">
                        <w:rPr>
                          <w:rFonts w:ascii="Century Gothic" w:hAnsi="Century Gothic" w:cstheme="minorHAnsi"/>
                          <w:sz w:val="20"/>
                          <w:szCs w:val="19"/>
                        </w:rPr>
                        <w:t>avant de rejoindre les Nouvelles Messageries de la Presse</w:t>
                      </w:r>
                      <w:r w:rsidR="002875FE" w:rsidRPr="00F528D4">
                        <w:rPr>
                          <w:rFonts w:ascii="Century Gothic" w:hAnsi="Century Gothic" w:cstheme="minorHAnsi"/>
                          <w:sz w:val="20"/>
                          <w:szCs w:val="19"/>
                        </w:rPr>
                        <w:t xml:space="preserve"> Parisienne (NMPP) en 1994. En</w:t>
                      </w:r>
                      <w:r w:rsidR="00BB11BE" w:rsidRPr="00F528D4">
                        <w:rPr>
                          <w:rFonts w:ascii="Century Gothic" w:hAnsi="Century Gothic" w:cstheme="minorHAnsi"/>
                          <w:sz w:val="20"/>
                          <w:szCs w:val="19"/>
                        </w:rPr>
                        <w:t xml:space="preserve"> 1996</w:t>
                      </w:r>
                      <w:r w:rsidRPr="00F528D4">
                        <w:rPr>
                          <w:rFonts w:ascii="Century Gothic" w:hAnsi="Century Gothic" w:cstheme="minorHAnsi"/>
                          <w:sz w:val="20"/>
                          <w:szCs w:val="19"/>
                        </w:rPr>
                        <w:t xml:space="preserve">, </w:t>
                      </w:r>
                      <w:r w:rsidR="00BB11BE" w:rsidRPr="00F528D4">
                        <w:rPr>
                          <w:rFonts w:ascii="Century Gothic" w:hAnsi="Century Gothic" w:cstheme="minorHAnsi"/>
                          <w:sz w:val="20"/>
                          <w:szCs w:val="19"/>
                        </w:rPr>
                        <w:t xml:space="preserve"> il a pris la tête de Lapker à</w:t>
                      </w:r>
                      <w:r w:rsidR="004830DF" w:rsidRPr="00F528D4">
                        <w:rPr>
                          <w:rFonts w:ascii="Century Gothic" w:hAnsi="Century Gothic" w:cstheme="minorHAnsi"/>
                          <w:sz w:val="20"/>
                          <w:szCs w:val="19"/>
                        </w:rPr>
                        <w:t xml:space="preserve"> Budapest</w:t>
                      </w:r>
                      <w:r w:rsidRPr="00F528D4">
                        <w:rPr>
                          <w:rFonts w:ascii="Century Gothic" w:hAnsi="Century Gothic" w:cstheme="minorHAnsi"/>
                          <w:sz w:val="20"/>
                          <w:szCs w:val="19"/>
                        </w:rPr>
                        <w:t>,</w:t>
                      </w:r>
                      <w:r w:rsidR="00BB11BE" w:rsidRPr="00F528D4">
                        <w:rPr>
                          <w:rFonts w:ascii="Century Gothic" w:hAnsi="Century Gothic" w:cstheme="minorHAnsi"/>
                          <w:sz w:val="20"/>
                          <w:szCs w:val="19"/>
                        </w:rPr>
                        <w:t xml:space="preserve"> puis de Zendis à </w:t>
                      </w:r>
                      <w:r w:rsidR="004830DF" w:rsidRPr="00F528D4">
                        <w:rPr>
                          <w:rFonts w:ascii="Century Gothic" w:hAnsi="Century Gothic" w:cstheme="minorHAnsi"/>
                          <w:sz w:val="20"/>
                          <w:szCs w:val="19"/>
                        </w:rPr>
                        <w:t>Paris</w:t>
                      </w:r>
                      <w:r w:rsidR="00F528D4">
                        <w:rPr>
                          <w:rFonts w:ascii="Century Gothic" w:hAnsi="Century Gothic" w:cstheme="minorHAnsi"/>
                          <w:sz w:val="20"/>
                          <w:szCs w:val="19"/>
                        </w:rPr>
                        <w:t xml:space="preserve"> </w:t>
                      </w:r>
                      <w:r w:rsidR="00BB11BE" w:rsidRPr="00F528D4">
                        <w:rPr>
                          <w:rFonts w:ascii="Century Gothic" w:hAnsi="Century Gothic" w:cstheme="minorHAnsi"/>
                          <w:sz w:val="20"/>
                          <w:szCs w:val="19"/>
                        </w:rPr>
                        <w:t xml:space="preserve">(Groupe Lagardère). </w:t>
                      </w:r>
                    </w:p>
                    <w:p w14:paraId="50A4D3A0" w14:textId="09AA482A" w:rsidR="00BB11BE" w:rsidRPr="00F528D4" w:rsidRDefault="00EA219C" w:rsidP="00B654F0">
                      <w:pPr>
                        <w:pStyle w:val="Paragraphedeliste"/>
                        <w:spacing w:before="200" w:after="240" w:line="260" w:lineRule="exact"/>
                        <w:ind w:left="284"/>
                        <w:contextualSpacing w:val="0"/>
                        <w:jc w:val="both"/>
                        <w:rPr>
                          <w:rFonts w:ascii="Century Gothic" w:hAnsi="Century Gothic" w:cstheme="minorHAnsi"/>
                          <w:sz w:val="20"/>
                          <w:szCs w:val="19"/>
                        </w:rPr>
                      </w:pPr>
                      <w:r w:rsidRPr="00F528D4">
                        <w:rPr>
                          <w:rFonts w:ascii="Century Gothic" w:hAnsi="Century Gothic" w:cstheme="minorHAnsi"/>
                          <w:sz w:val="20"/>
                          <w:szCs w:val="19"/>
                        </w:rPr>
                        <w:t xml:space="preserve">En </w:t>
                      </w:r>
                      <w:r w:rsidR="004234EA" w:rsidRPr="00F528D4">
                        <w:rPr>
                          <w:rFonts w:ascii="Century Gothic" w:hAnsi="Century Gothic" w:cstheme="minorHAnsi"/>
                          <w:sz w:val="20"/>
                          <w:szCs w:val="19"/>
                        </w:rPr>
                        <w:t>2001,</w:t>
                      </w:r>
                      <w:r w:rsidRPr="00F528D4">
                        <w:rPr>
                          <w:rFonts w:ascii="Century Gothic" w:hAnsi="Century Gothic" w:cstheme="minorHAnsi"/>
                          <w:sz w:val="20"/>
                          <w:szCs w:val="19"/>
                        </w:rPr>
                        <w:t xml:space="preserve"> Frédéric Van Heems </w:t>
                      </w:r>
                      <w:r w:rsidR="00BB11BE" w:rsidRPr="00F528D4">
                        <w:rPr>
                          <w:rFonts w:ascii="Century Gothic" w:hAnsi="Century Gothic" w:cstheme="minorHAnsi"/>
                          <w:sz w:val="20"/>
                          <w:szCs w:val="19"/>
                        </w:rPr>
                        <w:t xml:space="preserve">a intégré Areva en tant que directeur du programme d’enrichissement de l’uranium avant d’être nommé, en 2005, à la direction générale de Canberra, basé à New-York. </w:t>
                      </w:r>
                      <w:r w:rsidR="002875FE" w:rsidRPr="00F528D4">
                        <w:rPr>
                          <w:rFonts w:ascii="Century Gothic" w:hAnsi="Century Gothic" w:cstheme="minorHAnsi"/>
                          <w:sz w:val="20"/>
                          <w:szCs w:val="19"/>
                        </w:rPr>
                        <w:t xml:space="preserve">Il a ensuite </w:t>
                      </w:r>
                      <w:r w:rsidR="00BB11BE" w:rsidRPr="00F528D4">
                        <w:rPr>
                          <w:rFonts w:ascii="Century Gothic" w:hAnsi="Century Gothic" w:cstheme="minorHAnsi"/>
                          <w:sz w:val="20"/>
                          <w:szCs w:val="19"/>
                        </w:rPr>
                        <w:t>été PDG du groupe Cegelec</w:t>
                      </w:r>
                      <w:r w:rsidR="002875FE" w:rsidRPr="00F528D4">
                        <w:rPr>
                          <w:rFonts w:ascii="Century Gothic" w:hAnsi="Century Gothic" w:cstheme="minorHAnsi"/>
                          <w:sz w:val="20"/>
                          <w:szCs w:val="19"/>
                        </w:rPr>
                        <w:t xml:space="preserve"> en 2009</w:t>
                      </w:r>
                      <w:r w:rsidR="00BB11BE" w:rsidRPr="00F528D4">
                        <w:rPr>
                          <w:rFonts w:ascii="Century Gothic" w:hAnsi="Century Gothic" w:cstheme="minorHAnsi"/>
                          <w:sz w:val="20"/>
                          <w:szCs w:val="19"/>
                        </w:rPr>
                        <w:t xml:space="preserve">. En </w:t>
                      </w:r>
                      <w:r w:rsidR="002875FE" w:rsidRPr="00F528D4">
                        <w:rPr>
                          <w:rFonts w:ascii="Century Gothic" w:hAnsi="Century Gothic" w:cstheme="minorHAnsi"/>
                          <w:sz w:val="20"/>
                          <w:szCs w:val="19"/>
                        </w:rPr>
                        <w:t xml:space="preserve">2014, il a dirigé </w:t>
                      </w:r>
                      <w:r w:rsidR="00BB11BE" w:rsidRPr="00F528D4">
                        <w:rPr>
                          <w:rFonts w:ascii="Century Gothic" w:hAnsi="Century Gothic" w:cstheme="minorHAnsi"/>
                          <w:sz w:val="20"/>
                          <w:szCs w:val="19"/>
                        </w:rPr>
                        <w:t xml:space="preserve">Alstom Power Automation &amp; Control. </w:t>
                      </w:r>
                    </w:p>
                    <w:p w14:paraId="5E578D8B" w14:textId="5970419B" w:rsidR="00BB11BE" w:rsidRPr="00F528D4" w:rsidRDefault="00BB11BE" w:rsidP="00B654F0">
                      <w:pPr>
                        <w:pStyle w:val="Paragraphedeliste"/>
                        <w:spacing w:before="200" w:after="240" w:line="260" w:lineRule="exact"/>
                        <w:ind w:left="284"/>
                        <w:contextualSpacing w:val="0"/>
                        <w:jc w:val="both"/>
                        <w:rPr>
                          <w:rFonts w:ascii="Century Gothic" w:hAnsi="Century Gothic" w:cstheme="minorHAnsi"/>
                          <w:sz w:val="20"/>
                          <w:szCs w:val="19"/>
                        </w:rPr>
                      </w:pPr>
                      <w:r w:rsidRPr="00F528D4">
                        <w:rPr>
                          <w:rFonts w:ascii="Century Gothic" w:hAnsi="Century Gothic" w:cstheme="minorHAnsi"/>
                          <w:sz w:val="20"/>
                          <w:szCs w:val="19"/>
                        </w:rPr>
                        <w:t>Frédéric Van Heems a rejoint Veolia en 2</w:t>
                      </w:r>
                      <w:r w:rsidR="00CE1851" w:rsidRPr="00F528D4">
                        <w:rPr>
                          <w:rFonts w:ascii="Century Gothic" w:hAnsi="Century Gothic" w:cstheme="minorHAnsi"/>
                          <w:sz w:val="20"/>
                          <w:szCs w:val="19"/>
                        </w:rPr>
                        <w:t>014 comme</w:t>
                      </w:r>
                      <w:r w:rsidR="00EA219C" w:rsidRPr="00F528D4">
                        <w:rPr>
                          <w:rFonts w:ascii="Century Gothic" w:hAnsi="Century Gothic" w:cstheme="minorHAnsi"/>
                          <w:sz w:val="20"/>
                          <w:szCs w:val="19"/>
                        </w:rPr>
                        <w:t xml:space="preserve"> D</w:t>
                      </w:r>
                      <w:r w:rsidR="00CE1851" w:rsidRPr="00F528D4">
                        <w:rPr>
                          <w:rFonts w:ascii="Century Gothic" w:hAnsi="Century Gothic" w:cstheme="minorHAnsi"/>
                          <w:sz w:val="20"/>
                          <w:szCs w:val="19"/>
                        </w:rPr>
                        <w:t>irecteur général de la</w:t>
                      </w:r>
                      <w:r w:rsidRPr="00F528D4">
                        <w:rPr>
                          <w:rFonts w:ascii="Century Gothic" w:hAnsi="Century Gothic" w:cstheme="minorHAnsi"/>
                          <w:sz w:val="20"/>
                          <w:szCs w:val="19"/>
                        </w:rPr>
                        <w:t xml:space="preserve"> Siram</w:t>
                      </w:r>
                      <w:r w:rsidR="00CE1851" w:rsidRPr="00F528D4">
                        <w:rPr>
                          <w:rFonts w:ascii="Century Gothic" w:hAnsi="Century Gothic" w:cstheme="minorHAnsi"/>
                          <w:sz w:val="20"/>
                          <w:szCs w:val="19"/>
                        </w:rPr>
                        <w:t>,</w:t>
                      </w:r>
                      <w:r w:rsidRPr="00F528D4">
                        <w:rPr>
                          <w:rFonts w:ascii="Century Gothic" w:hAnsi="Century Gothic" w:cstheme="minorHAnsi"/>
                          <w:sz w:val="20"/>
                          <w:szCs w:val="19"/>
                        </w:rPr>
                        <w:t xml:space="preserve"> </w:t>
                      </w:r>
                      <w:r w:rsidR="00CE1851" w:rsidRPr="00F528D4">
                        <w:rPr>
                          <w:rFonts w:ascii="Century Gothic" w:hAnsi="Century Gothic" w:cstheme="minorHAnsi"/>
                          <w:sz w:val="20"/>
                          <w:szCs w:val="19"/>
                        </w:rPr>
                        <w:t xml:space="preserve">filiale du groupe </w:t>
                      </w:r>
                      <w:r w:rsidRPr="00F528D4">
                        <w:rPr>
                          <w:rFonts w:ascii="Century Gothic" w:hAnsi="Century Gothic" w:cstheme="minorHAnsi"/>
                          <w:sz w:val="20"/>
                          <w:szCs w:val="19"/>
                        </w:rPr>
                        <w:t xml:space="preserve">en Italie. Depuis décembre 2016, il </w:t>
                      </w:r>
                      <w:r w:rsidR="00CE1851" w:rsidRPr="00F528D4">
                        <w:rPr>
                          <w:rFonts w:ascii="Century Gothic" w:hAnsi="Century Gothic" w:cstheme="minorHAnsi"/>
                          <w:sz w:val="20"/>
                          <w:szCs w:val="19"/>
                        </w:rPr>
                        <w:t xml:space="preserve">exerce </w:t>
                      </w:r>
                      <w:r w:rsidRPr="00F528D4">
                        <w:rPr>
                          <w:rFonts w:ascii="Century Gothic" w:hAnsi="Century Gothic" w:cstheme="minorHAnsi"/>
                          <w:sz w:val="20"/>
                          <w:szCs w:val="19"/>
                        </w:rPr>
                        <w:t>les fonctions d</w:t>
                      </w:r>
                      <w:r w:rsidR="00CE1851" w:rsidRPr="00F528D4">
                        <w:rPr>
                          <w:rFonts w:ascii="Century Gothic" w:hAnsi="Century Gothic" w:cstheme="minorHAnsi"/>
                          <w:sz w:val="20"/>
                          <w:szCs w:val="19"/>
                        </w:rPr>
                        <w:t>e Directeur général Eau France</w:t>
                      </w:r>
                      <w:r w:rsidRPr="00F528D4">
                        <w:rPr>
                          <w:rFonts w:ascii="Century Gothic" w:hAnsi="Century Gothic" w:cstheme="minorHAnsi"/>
                          <w:sz w:val="20"/>
                          <w:szCs w:val="19"/>
                        </w:rPr>
                        <w:t xml:space="preserve">. </w:t>
                      </w:r>
                    </w:p>
                    <w:p w14:paraId="4AD0B48C" w14:textId="77777777" w:rsidR="00F528D4" w:rsidRPr="00F528D4" w:rsidRDefault="00F528D4" w:rsidP="00B654F0">
                      <w:pPr>
                        <w:pStyle w:val="Paragraphedeliste"/>
                        <w:spacing w:before="200" w:after="240" w:line="260" w:lineRule="exact"/>
                        <w:ind w:left="284"/>
                        <w:contextualSpacing w:val="0"/>
                        <w:jc w:val="both"/>
                        <w:rPr>
                          <w:rFonts w:ascii="Century Gothic" w:hAnsi="Century Gothic" w:cstheme="minorHAnsi"/>
                          <w:sz w:val="19"/>
                          <w:szCs w:val="19"/>
                        </w:rPr>
                      </w:pPr>
                    </w:p>
                    <w:p w14:paraId="40979229" w14:textId="77777777" w:rsidR="00BB11BE" w:rsidRDefault="00BB11BE"/>
                  </w:txbxContent>
                </v:textbox>
                <w10:wrap type="square"/>
              </v:shape>
            </w:pict>
          </mc:Fallback>
        </mc:AlternateContent>
      </w:r>
      <w:r w:rsidR="00F528D4" w:rsidRPr="00F528D4">
        <w:rPr>
          <w:rFonts w:ascii="Century Gothic" w:hAnsi="Century Gothic" w:cstheme="minorHAnsi"/>
          <w:b/>
          <w:noProof/>
          <w:color w:val="E36C0A" w:themeColor="accent6" w:themeShade="BF"/>
          <w:sz w:val="20"/>
          <w:szCs w:val="20"/>
          <w:lang w:eastAsia="fr-FR"/>
        </w:rPr>
        <mc:AlternateContent>
          <mc:Choice Requires="wps">
            <w:drawing>
              <wp:anchor distT="0" distB="0" distL="114300" distR="114300" simplePos="0" relativeHeight="251663359" behindDoc="0" locked="0" layoutInCell="1" allowOverlap="1" wp14:anchorId="3A973535" wp14:editId="5F6DE294">
                <wp:simplePos x="0" y="0"/>
                <wp:positionH relativeFrom="column">
                  <wp:posOffset>116840</wp:posOffset>
                </wp:positionH>
                <wp:positionV relativeFrom="paragraph">
                  <wp:posOffset>1199515</wp:posOffset>
                </wp:positionV>
                <wp:extent cx="6057900" cy="2813685"/>
                <wp:effectExtent l="0" t="0" r="19050" b="24765"/>
                <wp:wrapThrough wrapText="bothSides">
                  <wp:wrapPolygon edited="0">
                    <wp:start x="0" y="0"/>
                    <wp:lineTo x="0" y="21644"/>
                    <wp:lineTo x="21600" y="21644"/>
                    <wp:lineTo x="2160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6057900" cy="2813685"/>
                        </a:xfrm>
                        <a:prstGeom prst="rect">
                          <a:avLst/>
                        </a:prstGeom>
                        <a:noFill/>
                        <a:ln w="12700" cap="flat" cmpd="sng">
                          <a:solidFill>
                            <a:schemeClr val="tx2">
                              <a:lumMod val="60000"/>
                              <a:lumOff val="40000"/>
                            </a:schemeClr>
                          </a:solidFill>
                          <a:round/>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406C2" id="Rectangle 7" o:spid="_x0000_s1026" style="position:absolute;margin-left:9.2pt;margin-top:94.45pt;width:477pt;height:221.5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botwIAANUFAAAOAAAAZHJzL2Uyb0RvYy54bWysVE1PGzEQvVfqf7B8L5uEkISIDYpAVJUo&#10;IKDibLx2spLtcW0nm/TXd2zvbgJFqlQ1h814PJ/Pb+bicqcV2QrnazAlHZ4MKBGGQ1WbVUl/PN98&#10;mVHiAzMVU2BESffC08vF508XjZ2LEaxBVcIRDGL8vLElXYdg50Xh+Vpo5k/ACoOXEpxmAY9uVVSO&#10;NRhdq2I0GEyKBlxlHXDhPWqv8yVdpPhSCh7upfQiEFVSrC2kr0vf1/gtFhdsvnLMrmvelsH+oQrN&#10;aoNJ+1DXLDCycfUfoXTNHXiQ4YSDLkDKmovUA3YzHLzr5mnNrEi9IDje9jD5/xeW320fHKmrkk4p&#10;MUzjEz0iaMyslCDTCE9j/RytnuyDa08exdjrTjod/7ELskuQ7ntIxS4QjsrJ4Gx6PkDkOd6NZsPT&#10;yewsRi0O7tb58FWAJlEoqcP0CUq2vfUhm3YmMZuBm1op1LO5MqRB0o2mKQFD+kjFAubSFhvyZpXi&#10;eFB1FX2iSyKWuFKObBlSIuxGyUZt9Heosm4ywF8mBqqRPlk97tRYeh8lNfImgYONqXLVysSMIrGw&#10;bSWCmeFLUtgrkRt5FBJfAQEb5poj/w9lMs6FCcMWOGXQOrpJbKp3PP27Y2t/qKp3zij0beWO32bN&#10;fXSZwYTeWdcG3EfZVV+yzPYI11HfUXyFao8EdJAn01t+UyMNbpkPD8zhKCJ1cL2Ee/xIBfjc0EqU&#10;rMH9+kgf7XFC8JaSBkcbqfBzw5ygRH0zODvnw/E47oJ0GJ9NR3hwxzevxzdmo68AqTLERWZ5EqN9&#10;UJ0oHegX3ELLmBWvmOGYu6Q8uO5wFfLKwT3GxXKZzHD+LQu35sny7tUjzZ93L8zZdhYCjtEddGuA&#10;zd+NRLaNz2lguQkg6zQvB1xbvHF3JKK2ey4up+Nzsjps48VvAAAA//8DAFBLAwQUAAYACAAAACEA&#10;a2AzWt0AAAAKAQAADwAAAGRycy9kb3ducmV2LnhtbEyPwU7DMBBE70j8g7VI3KhDito0jVMRJC4c&#10;kEj5gG28JCmxHdluEv6e7QlOq9kdzb4pDosZxEQ+9M4qeFwlIMg2Tve2VfB5fH3IQISIVuPgLCn4&#10;oQCH8vamwFy72X7QVMdWcIgNOSroYhxzKUPTkcGwciNZvn05bzCy9K3UHmcON4NMk2QjDfaWP3Q4&#10;0ktHzXd9MQre07SepzPOy1bHN+yrak2+Uur+bnneg4i0xD8zXPEZHUpmOrmL1UEMrLMndl5ntgPB&#10;ht025c1JwWadJiDLQv6vUP4CAAD//wMAUEsBAi0AFAAGAAgAAAAhALaDOJL+AAAA4QEAABMAAAAA&#10;AAAAAAAAAAAAAAAAAFtDb250ZW50X1R5cGVzXS54bWxQSwECLQAUAAYACAAAACEAOP0h/9YAAACU&#10;AQAACwAAAAAAAAAAAAAAAAAvAQAAX3JlbHMvLnJlbHNQSwECLQAUAAYACAAAACEAwcXW6LcCAADV&#10;BQAADgAAAAAAAAAAAAAAAAAuAgAAZHJzL2Uyb0RvYy54bWxQSwECLQAUAAYACAAAACEAa2AzWt0A&#10;AAAKAQAADwAAAAAAAAAAAAAAAAARBQAAZHJzL2Rvd25yZXYueG1sUEsFBgAAAAAEAAQA8wAAABsG&#10;AAAAAA==&#10;" filled="f" strokecolor="#548dd4 [1951]" strokeweight="1pt">
                <v:stroke joinstyle="round"/>
                <w10:wrap type="through"/>
              </v:rect>
            </w:pict>
          </mc:Fallback>
        </mc:AlternateContent>
      </w:r>
      <w:r w:rsidR="007234CA" w:rsidRPr="00F528D4">
        <w:rPr>
          <w:rFonts w:ascii="Century Gothic" w:hAnsi="Century Gothic" w:cstheme="minorHAnsi"/>
          <w:b/>
          <w:color w:val="548DD4" w:themeColor="text2" w:themeTint="99"/>
          <w:sz w:val="20"/>
          <w:szCs w:val="20"/>
        </w:rPr>
        <w:t>Paris, le 4 juillet 2018 – Frédéric Van Heems</w:t>
      </w:r>
      <w:r w:rsidR="00CE1851" w:rsidRPr="00F528D4">
        <w:rPr>
          <w:rFonts w:ascii="Century Gothic" w:hAnsi="Century Gothic" w:cstheme="minorHAnsi"/>
          <w:b/>
          <w:color w:val="548DD4" w:themeColor="text2" w:themeTint="99"/>
          <w:sz w:val="20"/>
          <w:szCs w:val="20"/>
        </w:rPr>
        <w:t>, Directeur général Eau France chez</w:t>
      </w:r>
      <w:r w:rsidR="007234CA" w:rsidRPr="00F528D4">
        <w:rPr>
          <w:rFonts w:ascii="Century Gothic" w:hAnsi="Century Gothic" w:cstheme="minorHAnsi"/>
          <w:b/>
          <w:color w:val="548DD4" w:themeColor="text2" w:themeTint="99"/>
          <w:sz w:val="20"/>
          <w:szCs w:val="20"/>
        </w:rPr>
        <w:t xml:space="preserve"> Veolia, vient d’être </w:t>
      </w:r>
      <w:r w:rsidR="0034217F" w:rsidRPr="00F528D4">
        <w:rPr>
          <w:rFonts w:ascii="Century Gothic" w:hAnsi="Century Gothic" w:cstheme="minorHAnsi"/>
          <w:b/>
          <w:color w:val="548DD4" w:themeColor="text2" w:themeTint="99"/>
          <w:sz w:val="20"/>
          <w:szCs w:val="20"/>
        </w:rPr>
        <w:t>désigné</w:t>
      </w:r>
      <w:r w:rsidR="00C6490C" w:rsidRPr="00F528D4">
        <w:rPr>
          <w:rFonts w:ascii="Century Gothic" w:hAnsi="Century Gothic" w:cstheme="minorHAnsi"/>
          <w:b/>
          <w:color w:val="548DD4" w:themeColor="text2" w:themeTint="99"/>
          <w:sz w:val="20"/>
          <w:szCs w:val="20"/>
        </w:rPr>
        <w:t xml:space="preserve"> </w:t>
      </w:r>
      <w:r w:rsidR="007234CA" w:rsidRPr="00F528D4">
        <w:rPr>
          <w:rFonts w:ascii="Century Gothic" w:hAnsi="Century Gothic" w:cstheme="minorHAnsi"/>
          <w:b/>
          <w:color w:val="548DD4" w:themeColor="text2" w:themeTint="99"/>
          <w:sz w:val="20"/>
          <w:szCs w:val="20"/>
        </w:rPr>
        <w:t>Président de la Fédération des Entreprises de l’Eau (FP2E). Il succède à Bertrand Camus</w:t>
      </w:r>
      <w:r w:rsidR="00CE1851" w:rsidRPr="00F528D4">
        <w:rPr>
          <w:rFonts w:ascii="Century Gothic" w:hAnsi="Century Gothic" w:cstheme="minorHAnsi"/>
          <w:b/>
          <w:color w:val="548DD4" w:themeColor="text2" w:themeTint="99"/>
          <w:sz w:val="20"/>
          <w:szCs w:val="20"/>
        </w:rPr>
        <w:t>,</w:t>
      </w:r>
      <w:r w:rsidR="007234CA" w:rsidRPr="00F528D4">
        <w:rPr>
          <w:rFonts w:ascii="Century Gothic" w:hAnsi="Century Gothic" w:cstheme="minorHAnsi"/>
          <w:b/>
          <w:color w:val="548DD4" w:themeColor="text2" w:themeTint="99"/>
          <w:sz w:val="20"/>
          <w:szCs w:val="20"/>
        </w:rPr>
        <w:t xml:space="preserve"> qui </w:t>
      </w:r>
      <w:r w:rsidR="00C6490C" w:rsidRPr="00F528D4">
        <w:rPr>
          <w:rFonts w:ascii="Century Gothic" w:hAnsi="Century Gothic" w:cstheme="minorHAnsi"/>
          <w:b/>
          <w:color w:val="548DD4" w:themeColor="text2" w:themeTint="99"/>
          <w:sz w:val="20"/>
          <w:szCs w:val="20"/>
        </w:rPr>
        <w:t xml:space="preserve">avait pris </w:t>
      </w:r>
      <w:r w:rsidR="007234CA" w:rsidRPr="00F528D4">
        <w:rPr>
          <w:rFonts w:ascii="Century Gothic" w:hAnsi="Century Gothic" w:cstheme="minorHAnsi"/>
          <w:b/>
          <w:color w:val="548DD4" w:themeColor="text2" w:themeTint="99"/>
          <w:sz w:val="20"/>
          <w:szCs w:val="20"/>
        </w:rPr>
        <w:t>ce</w:t>
      </w:r>
      <w:r w:rsidR="00C6490C" w:rsidRPr="00F528D4">
        <w:rPr>
          <w:rFonts w:ascii="Century Gothic" w:hAnsi="Century Gothic" w:cstheme="minorHAnsi"/>
          <w:b/>
          <w:color w:val="548DD4" w:themeColor="text2" w:themeTint="99"/>
          <w:sz w:val="20"/>
          <w:szCs w:val="20"/>
        </w:rPr>
        <w:t xml:space="preserve"> mandat</w:t>
      </w:r>
      <w:r w:rsidR="007234CA" w:rsidRPr="00F528D4">
        <w:rPr>
          <w:rFonts w:ascii="Century Gothic" w:hAnsi="Century Gothic" w:cstheme="minorHAnsi"/>
          <w:b/>
          <w:color w:val="548DD4" w:themeColor="text2" w:themeTint="99"/>
          <w:sz w:val="20"/>
          <w:szCs w:val="20"/>
        </w:rPr>
        <w:t xml:space="preserve"> </w:t>
      </w:r>
      <w:r w:rsidR="00EA219C" w:rsidRPr="00F528D4">
        <w:rPr>
          <w:rFonts w:ascii="Century Gothic" w:hAnsi="Century Gothic" w:cstheme="minorHAnsi"/>
          <w:b/>
          <w:color w:val="548DD4" w:themeColor="text2" w:themeTint="99"/>
          <w:sz w:val="20"/>
          <w:szCs w:val="20"/>
        </w:rPr>
        <w:t>en</w:t>
      </w:r>
      <w:r w:rsidR="007234CA" w:rsidRPr="00F528D4">
        <w:rPr>
          <w:rFonts w:ascii="Century Gothic" w:hAnsi="Century Gothic" w:cstheme="minorHAnsi"/>
          <w:b/>
          <w:color w:val="548DD4" w:themeColor="text2" w:themeTint="99"/>
          <w:sz w:val="20"/>
          <w:szCs w:val="20"/>
        </w:rPr>
        <w:t xml:space="preserve"> octobre 2015. </w:t>
      </w:r>
      <w:r w:rsidR="00CE1851" w:rsidRPr="00F528D4">
        <w:rPr>
          <w:rFonts w:ascii="Century Gothic" w:hAnsi="Century Gothic" w:cstheme="minorHAnsi"/>
          <w:b/>
          <w:color w:val="548DD4" w:themeColor="text2" w:themeTint="99"/>
          <w:sz w:val="20"/>
          <w:szCs w:val="20"/>
        </w:rPr>
        <w:t>A ce titre, il participe</w:t>
      </w:r>
      <w:r w:rsidR="007234CA" w:rsidRPr="00F528D4">
        <w:rPr>
          <w:rFonts w:ascii="Century Gothic" w:hAnsi="Century Gothic" w:cstheme="minorHAnsi"/>
          <w:b/>
          <w:color w:val="548DD4" w:themeColor="text2" w:themeTint="99"/>
          <w:sz w:val="20"/>
          <w:szCs w:val="20"/>
        </w:rPr>
        <w:t xml:space="preserve"> </w:t>
      </w:r>
      <w:r w:rsidR="0034217F" w:rsidRPr="00F528D4">
        <w:rPr>
          <w:rFonts w:ascii="Century Gothic" w:hAnsi="Century Gothic" w:cstheme="minorHAnsi"/>
          <w:b/>
          <w:color w:val="548DD4" w:themeColor="text2" w:themeTint="99"/>
          <w:sz w:val="20"/>
          <w:szCs w:val="20"/>
        </w:rPr>
        <w:t>ce matin</w:t>
      </w:r>
      <w:r w:rsidR="00EA219C" w:rsidRPr="00F528D4">
        <w:rPr>
          <w:rFonts w:ascii="Century Gothic" w:hAnsi="Century Gothic" w:cstheme="minorHAnsi"/>
          <w:b/>
          <w:color w:val="548DD4" w:themeColor="text2" w:themeTint="99"/>
          <w:sz w:val="20"/>
          <w:szCs w:val="20"/>
        </w:rPr>
        <w:t>,</w:t>
      </w:r>
      <w:r w:rsidR="00CE1851" w:rsidRPr="00F528D4">
        <w:rPr>
          <w:rFonts w:ascii="Century Gothic" w:hAnsi="Century Gothic" w:cstheme="minorHAnsi"/>
          <w:b/>
          <w:color w:val="548DD4" w:themeColor="text2" w:themeTint="99"/>
          <w:sz w:val="20"/>
          <w:szCs w:val="20"/>
        </w:rPr>
        <w:t xml:space="preserve"> dans le cadre de l’Assemblée </w:t>
      </w:r>
      <w:r w:rsidR="008E3279" w:rsidRPr="00F528D4">
        <w:rPr>
          <w:rFonts w:ascii="Century Gothic" w:hAnsi="Century Gothic" w:cstheme="minorHAnsi"/>
          <w:b/>
          <w:color w:val="548DD4" w:themeColor="text2" w:themeTint="99"/>
          <w:sz w:val="20"/>
          <w:szCs w:val="20"/>
        </w:rPr>
        <w:t>g</w:t>
      </w:r>
      <w:r w:rsidR="00CE1851" w:rsidRPr="00F528D4">
        <w:rPr>
          <w:rFonts w:ascii="Century Gothic" w:hAnsi="Century Gothic" w:cstheme="minorHAnsi"/>
          <w:b/>
          <w:color w:val="548DD4" w:themeColor="text2" w:themeTint="99"/>
          <w:sz w:val="20"/>
          <w:szCs w:val="20"/>
        </w:rPr>
        <w:t>énérale de la FP2E</w:t>
      </w:r>
      <w:r w:rsidR="007234CA" w:rsidRPr="00F528D4">
        <w:rPr>
          <w:rFonts w:ascii="Century Gothic" w:hAnsi="Century Gothic" w:cstheme="minorHAnsi"/>
          <w:b/>
          <w:color w:val="548DD4" w:themeColor="text2" w:themeTint="99"/>
          <w:sz w:val="20"/>
          <w:szCs w:val="20"/>
        </w:rPr>
        <w:t xml:space="preserve">, à une table-ronde visant à dresser un bilan d’étape des Assises de l’eau.  </w:t>
      </w:r>
    </w:p>
    <w:p w14:paraId="362B6982" w14:textId="73EA2FDD" w:rsidR="00AD46BC" w:rsidRPr="00F528D4" w:rsidRDefault="00FD5153" w:rsidP="00F528D4">
      <w:pPr>
        <w:spacing w:before="200" w:after="240" w:line="300" w:lineRule="exact"/>
        <w:ind w:left="142"/>
        <w:jc w:val="both"/>
        <w:rPr>
          <w:rFonts w:ascii="Century Gothic" w:hAnsi="Century Gothic"/>
          <w:sz w:val="20"/>
          <w:szCs w:val="20"/>
        </w:rPr>
      </w:pPr>
      <w:r w:rsidRPr="00F528D4">
        <w:rPr>
          <w:rFonts w:ascii="Century Gothic" w:hAnsi="Century Gothic"/>
          <w:sz w:val="20"/>
          <w:szCs w:val="20"/>
        </w:rPr>
        <w:t>A</w:t>
      </w:r>
      <w:r w:rsidR="00F528D4" w:rsidRPr="00F528D4">
        <w:rPr>
          <w:rFonts w:ascii="Century Gothic" w:hAnsi="Century Gothic"/>
          <w:sz w:val="20"/>
          <w:szCs w:val="20"/>
        </w:rPr>
        <w:t xml:space="preserve"> </w:t>
      </w:r>
      <w:r w:rsidRPr="00F528D4">
        <w:rPr>
          <w:rFonts w:ascii="Century Gothic" w:hAnsi="Century Gothic"/>
          <w:sz w:val="20"/>
          <w:szCs w:val="20"/>
        </w:rPr>
        <w:t xml:space="preserve">l’occasion de sa nomination, </w:t>
      </w:r>
      <w:r w:rsidR="00C6490C" w:rsidRPr="00F528D4">
        <w:rPr>
          <w:rFonts w:ascii="Century Gothic" w:hAnsi="Century Gothic"/>
          <w:sz w:val="20"/>
          <w:szCs w:val="20"/>
        </w:rPr>
        <w:t>sans préjuger des conclusions qui seront annoncées par le Gouvernement</w:t>
      </w:r>
      <w:r w:rsidR="0034217F" w:rsidRPr="00F528D4">
        <w:rPr>
          <w:rFonts w:ascii="Century Gothic" w:hAnsi="Century Gothic"/>
          <w:sz w:val="20"/>
          <w:szCs w:val="20"/>
        </w:rPr>
        <w:t xml:space="preserve"> le 17 juillet</w:t>
      </w:r>
      <w:r w:rsidR="005D2612" w:rsidRPr="00F528D4">
        <w:rPr>
          <w:rFonts w:ascii="Century Gothic" w:hAnsi="Century Gothic"/>
          <w:sz w:val="20"/>
          <w:szCs w:val="20"/>
        </w:rPr>
        <w:t xml:space="preserve"> prochain</w:t>
      </w:r>
      <w:r w:rsidR="00C6490C" w:rsidRPr="00F528D4">
        <w:rPr>
          <w:rFonts w:ascii="Century Gothic" w:hAnsi="Century Gothic"/>
          <w:sz w:val="20"/>
          <w:szCs w:val="20"/>
        </w:rPr>
        <w:t>, Frédéric Van Heems s’est réjoui du déroulement de la première séquence des Assises de l’eau, auxquelles l</w:t>
      </w:r>
      <w:r w:rsidRPr="00F528D4">
        <w:rPr>
          <w:rFonts w:ascii="Century Gothic" w:hAnsi="Century Gothic"/>
          <w:sz w:val="20"/>
          <w:szCs w:val="20"/>
        </w:rPr>
        <w:t>a FP2E a contribué</w:t>
      </w:r>
      <w:r w:rsidR="00C6490C" w:rsidRPr="00F528D4">
        <w:rPr>
          <w:rFonts w:ascii="Century Gothic" w:hAnsi="Century Gothic"/>
          <w:sz w:val="20"/>
          <w:szCs w:val="20"/>
        </w:rPr>
        <w:t>: « </w:t>
      </w:r>
      <w:r w:rsidR="0034217F" w:rsidRPr="00F528D4">
        <w:rPr>
          <w:rFonts w:ascii="Century Gothic" w:hAnsi="Century Gothic"/>
          <w:i/>
          <w:sz w:val="20"/>
          <w:szCs w:val="20"/>
        </w:rPr>
        <w:t xml:space="preserve">Les entreprises de l’eau </w:t>
      </w:r>
      <w:r w:rsidR="002875FE" w:rsidRPr="00F528D4">
        <w:rPr>
          <w:rFonts w:ascii="Century Gothic" w:hAnsi="Century Gothic"/>
          <w:i/>
          <w:sz w:val="20"/>
          <w:szCs w:val="20"/>
        </w:rPr>
        <w:t>expriment leur reconnaissance à l’égard</w:t>
      </w:r>
      <w:r w:rsidR="00FA7294" w:rsidRPr="00F528D4">
        <w:rPr>
          <w:rFonts w:ascii="Century Gothic" w:hAnsi="Century Gothic"/>
          <w:i/>
          <w:sz w:val="20"/>
          <w:szCs w:val="20"/>
        </w:rPr>
        <w:t xml:space="preserve"> de l’</w:t>
      </w:r>
      <w:r w:rsidR="00C6490C" w:rsidRPr="00F528D4">
        <w:rPr>
          <w:rFonts w:ascii="Century Gothic" w:hAnsi="Century Gothic"/>
          <w:i/>
          <w:sz w:val="20"/>
          <w:szCs w:val="20"/>
        </w:rPr>
        <w:t>Eta</w:t>
      </w:r>
      <w:r w:rsidR="002875FE" w:rsidRPr="00F528D4">
        <w:rPr>
          <w:rFonts w:ascii="Century Gothic" w:hAnsi="Century Gothic"/>
          <w:i/>
          <w:sz w:val="20"/>
          <w:szCs w:val="20"/>
        </w:rPr>
        <w:t xml:space="preserve">t et de toutes les parties prenantes pour leur mobilisation </w:t>
      </w:r>
      <w:r w:rsidR="00EA219C" w:rsidRPr="00F528D4">
        <w:rPr>
          <w:rFonts w:ascii="Century Gothic" w:hAnsi="Century Gothic"/>
          <w:i/>
          <w:sz w:val="20"/>
          <w:szCs w:val="20"/>
        </w:rPr>
        <w:t xml:space="preserve">dans </w:t>
      </w:r>
      <w:r w:rsidR="002875FE" w:rsidRPr="00F528D4">
        <w:rPr>
          <w:rFonts w:ascii="Century Gothic" w:hAnsi="Century Gothic"/>
          <w:i/>
          <w:sz w:val="20"/>
          <w:szCs w:val="20"/>
        </w:rPr>
        <w:t>cette</w:t>
      </w:r>
      <w:r w:rsidR="00FA7294" w:rsidRPr="00F528D4">
        <w:rPr>
          <w:rFonts w:ascii="Century Gothic" w:hAnsi="Century Gothic"/>
          <w:i/>
          <w:sz w:val="20"/>
          <w:szCs w:val="20"/>
        </w:rPr>
        <w:t xml:space="preserve"> concertation sur l</w:t>
      </w:r>
      <w:r w:rsidR="0034217F" w:rsidRPr="00F528D4">
        <w:rPr>
          <w:rFonts w:ascii="Century Gothic" w:hAnsi="Century Gothic"/>
          <w:i/>
          <w:sz w:val="20"/>
          <w:szCs w:val="20"/>
        </w:rPr>
        <w:t>es enjeux du secteur</w:t>
      </w:r>
      <w:r w:rsidR="00FA7294" w:rsidRPr="00F528D4">
        <w:rPr>
          <w:rFonts w:ascii="Century Gothic" w:hAnsi="Century Gothic"/>
          <w:i/>
          <w:sz w:val="20"/>
          <w:szCs w:val="20"/>
        </w:rPr>
        <w:t xml:space="preserve">. </w:t>
      </w:r>
      <w:r w:rsidR="0034217F" w:rsidRPr="00F528D4">
        <w:rPr>
          <w:rFonts w:ascii="Century Gothic" w:hAnsi="Century Gothic"/>
          <w:i/>
          <w:sz w:val="20"/>
          <w:szCs w:val="20"/>
        </w:rPr>
        <w:t>Nous appelons</w:t>
      </w:r>
      <w:r w:rsidR="00CE1851" w:rsidRPr="00F528D4">
        <w:rPr>
          <w:rFonts w:ascii="Century Gothic" w:hAnsi="Century Gothic"/>
          <w:i/>
          <w:sz w:val="20"/>
          <w:szCs w:val="20"/>
        </w:rPr>
        <w:t xml:space="preserve"> </w:t>
      </w:r>
      <w:r w:rsidRPr="00F528D4">
        <w:rPr>
          <w:rFonts w:ascii="Century Gothic" w:hAnsi="Century Gothic"/>
          <w:i/>
          <w:sz w:val="20"/>
          <w:szCs w:val="20"/>
        </w:rPr>
        <w:t xml:space="preserve">à la sensibilisation des </w:t>
      </w:r>
      <w:r w:rsidR="00C6490C" w:rsidRPr="00F528D4">
        <w:rPr>
          <w:rFonts w:ascii="Century Gothic" w:hAnsi="Century Gothic"/>
          <w:i/>
          <w:sz w:val="20"/>
          <w:szCs w:val="20"/>
        </w:rPr>
        <w:t xml:space="preserve">élus locaux et  </w:t>
      </w:r>
      <w:r w:rsidRPr="00F528D4">
        <w:rPr>
          <w:rFonts w:ascii="Century Gothic" w:hAnsi="Century Gothic"/>
          <w:i/>
          <w:sz w:val="20"/>
          <w:szCs w:val="20"/>
        </w:rPr>
        <w:t>d</w:t>
      </w:r>
      <w:r w:rsidR="00C6490C" w:rsidRPr="00F528D4">
        <w:rPr>
          <w:rFonts w:ascii="Century Gothic" w:hAnsi="Century Gothic"/>
          <w:i/>
          <w:sz w:val="20"/>
          <w:szCs w:val="20"/>
        </w:rPr>
        <w:t xml:space="preserve">es consommateurs </w:t>
      </w:r>
      <w:r w:rsidRPr="00F528D4">
        <w:rPr>
          <w:rFonts w:ascii="Century Gothic" w:hAnsi="Century Gothic"/>
          <w:i/>
          <w:sz w:val="20"/>
          <w:szCs w:val="20"/>
        </w:rPr>
        <w:t>quant</w:t>
      </w:r>
      <w:r w:rsidR="00C6490C" w:rsidRPr="00F528D4">
        <w:rPr>
          <w:rFonts w:ascii="Century Gothic" w:hAnsi="Century Gothic"/>
          <w:i/>
          <w:sz w:val="20"/>
          <w:szCs w:val="20"/>
        </w:rPr>
        <w:t xml:space="preserve"> au</w:t>
      </w:r>
      <w:r w:rsidR="00FA7294" w:rsidRPr="00F528D4">
        <w:rPr>
          <w:rFonts w:ascii="Century Gothic" w:hAnsi="Century Gothic"/>
          <w:i/>
          <w:sz w:val="20"/>
          <w:szCs w:val="20"/>
        </w:rPr>
        <w:t>x</w:t>
      </w:r>
      <w:r w:rsidR="002D37D1" w:rsidRPr="00F528D4">
        <w:rPr>
          <w:rFonts w:ascii="Century Gothic" w:hAnsi="Century Gothic"/>
          <w:i/>
          <w:sz w:val="20"/>
          <w:szCs w:val="20"/>
        </w:rPr>
        <w:t xml:space="preserve"> défis que nou</w:t>
      </w:r>
      <w:r w:rsidR="00F528D4" w:rsidRPr="00F528D4">
        <w:rPr>
          <w:rFonts w:ascii="Century Gothic" w:hAnsi="Century Gothic"/>
          <w:i/>
          <w:sz w:val="20"/>
          <w:szCs w:val="20"/>
        </w:rPr>
        <w:t>s devons relever collectivement,</w:t>
      </w:r>
      <w:r w:rsidR="002D37D1" w:rsidRPr="00F528D4">
        <w:rPr>
          <w:rFonts w:ascii="Century Gothic" w:hAnsi="Century Gothic"/>
          <w:i/>
          <w:sz w:val="20"/>
          <w:szCs w:val="20"/>
        </w:rPr>
        <w:t xml:space="preserve"> et au</w:t>
      </w:r>
      <w:r w:rsidR="00C6490C" w:rsidRPr="00F528D4">
        <w:rPr>
          <w:rFonts w:ascii="Century Gothic" w:hAnsi="Century Gothic"/>
          <w:i/>
          <w:sz w:val="20"/>
          <w:szCs w:val="20"/>
        </w:rPr>
        <w:t xml:space="preserve">x efforts </w:t>
      </w:r>
      <w:r w:rsidRPr="00F528D4">
        <w:rPr>
          <w:rFonts w:ascii="Century Gothic" w:hAnsi="Century Gothic"/>
          <w:i/>
          <w:sz w:val="20"/>
          <w:szCs w:val="20"/>
        </w:rPr>
        <w:t>auxquel</w:t>
      </w:r>
      <w:r w:rsidR="00EA219C" w:rsidRPr="00F528D4">
        <w:rPr>
          <w:rFonts w:ascii="Century Gothic" w:hAnsi="Century Gothic"/>
          <w:i/>
          <w:sz w:val="20"/>
          <w:szCs w:val="20"/>
        </w:rPr>
        <w:t xml:space="preserve">s chacun doit </w:t>
      </w:r>
      <w:r w:rsidR="00CE1851" w:rsidRPr="00F528D4">
        <w:rPr>
          <w:rFonts w:ascii="Century Gothic" w:hAnsi="Century Gothic"/>
          <w:i/>
          <w:sz w:val="20"/>
          <w:szCs w:val="20"/>
        </w:rPr>
        <w:t xml:space="preserve">consentir </w:t>
      </w:r>
      <w:r w:rsidR="00C6490C" w:rsidRPr="00F528D4">
        <w:rPr>
          <w:rFonts w:ascii="Century Gothic" w:hAnsi="Century Gothic"/>
          <w:i/>
          <w:sz w:val="20"/>
          <w:szCs w:val="20"/>
        </w:rPr>
        <w:t xml:space="preserve">pour maintenir la performance des services d’eau et d’assainissement pour les générations futures. </w:t>
      </w:r>
      <w:r w:rsidR="00CE1851" w:rsidRPr="00F528D4">
        <w:rPr>
          <w:rFonts w:ascii="Century Gothic" w:hAnsi="Century Gothic"/>
          <w:i/>
          <w:sz w:val="20"/>
          <w:szCs w:val="20"/>
        </w:rPr>
        <w:t xml:space="preserve">La FP2E encourage à </w:t>
      </w:r>
      <w:r w:rsidRPr="00F528D4">
        <w:rPr>
          <w:rFonts w:ascii="Century Gothic" w:hAnsi="Century Gothic"/>
          <w:i/>
          <w:sz w:val="20"/>
          <w:szCs w:val="20"/>
        </w:rPr>
        <w:t xml:space="preserve">l’amélioration de la confiance entre les acteurs, </w:t>
      </w:r>
      <w:r w:rsidR="00CE1851" w:rsidRPr="00F528D4">
        <w:rPr>
          <w:rFonts w:ascii="Century Gothic" w:hAnsi="Century Gothic"/>
          <w:i/>
          <w:sz w:val="20"/>
          <w:szCs w:val="20"/>
        </w:rPr>
        <w:t>au</w:t>
      </w:r>
      <w:r w:rsidRPr="00F528D4">
        <w:rPr>
          <w:rFonts w:ascii="Century Gothic" w:hAnsi="Century Gothic"/>
          <w:i/>
          <w:sz w:val="20"/>
          <w:szCs w:val="20"/>
        </w:rPr>
        <w:t xml:space="preserve"> renforcement d’une culture de la responsabilité et</w:t>
      </w:r>
      <w:r w:rsidR="00CE1851" w:rsidRPr="00F528D4">
        <w:rPr>
          <w:rFonts w:ascii="Century Gothic" w:hAnsi="Century Gothic"/>
          <w:i/>
          <w:sz w:val="20"/>
          <w:szCs w:val="20"/>
        </w:rPr>
        <w:t xml:space="preserve"> </w:t>
      </w:r>
      <w:r w:rsidR="00FA7294" w:rsidRPr="00F528D4">
        <w:rPr>
          <w:rFonts w:ascii="Century Gothic" w:hAnsi="Century Gothic"/>
          <w:i/>
          <w:sz w:val="20"/>
          <w:szCs w:val="20"/>
        </w:rPr>
        <w:t xml:space="preserve">de la </w:t>
      </w:r>
      <w:r w:rsidR="00C6490C" w:rsidRPr="00F528D4">
        <w:rPr>
          <w:rFonts w:ascii="Century Gothic" w:hAnsi="Century Gothic"/>
          <w:i/>
          <w:sz w:val="20"/>
          <w:szCs w:val="20"/>
        </w:rPr>
        <w:t>contractualisatio</w:t>
      </w:r>
      <w:r w:rsidR="00FA7294" w:rsidRPr="00F528D4">
        <w:rPr>
          <w:rFonts w:ascii="Century Gothic" w:hAnsi="Century Gothic"/>
          <w:i/>
          <w:sz w:val="20"/>
          <w:szCs w:val="20"/>
        </w:rPr>
        <w:t>n,</w:t>
      </w:r>
      <w:r w:rsidR="00C6490C" w:rsidRPr="00F528D4">
        <w:rPr>
          <w:rFonts w:ascii="Century Gothic" w:hAnsi="Century Gothic"/>
          <w:i/>
          <w:sz w:val="20"/>
          <w:szCs w:val="20"/>
        </w:rPr>
        <w:t xml:space="preserve"> </w:t>
      </w:r>
      <w:r w:rsidR="005D2612" w:rsidRPr="00F528D4">
        <w:rPr>
          <w:rFonts w:ascii="Century Gothic" w:hAnsi="Century Gothic"/>
          <w:i/>
          <w:sz w:val="20"/>
          <w:szCs w:val="20"/>
        </w:rPr>
        <w:t>indispensables à</w:t>
      </w:r>
      <w:r w:rsidR="00C6490C" w:rsidRPr="00F528D4">
        <w:rPr>
          <w:rFonts w:ascii="Century Gothic" w:hAnsi="Century Gothic"/>
          <w:i/>
          <w:color w:val="808080" w:themeColor="background1" w:themeShade="80"/>
          <w:sz w:val="20"/>
          <w:szCs w:val="20"/>
          <w:vertAlign w:val="subscript"/>
        </w:rPr>
        <w:t xml:space="preserve"> </w:t>
      </w:r>
      <w:r w:rsidR="00C6490C" w:rsidRPr="00F528D4">
        <w:rPr>
          <w:rFonts w:ascii="Century Gothic" w:hAnsi="Century Gothic"/>
          <w:i/>
          <w:sz w:val="20"/>
          <w:szCs w:val="20"/>
        </w:rPr>
        <w:t xml:space="preserve">une </w:t>
      </w:r>
      <w:r w:rsidR="004830DF" w:rsidRPr="00F528D4">
        <w:rPr>
          <w:rFonts w:ascii="Century Gothic" w:hAnsi="Century Gothic"/>
          <w:i/>
          <w:sz w:val="20"/>
          <w:szCs w:val="20"/>
        </w:rPr>
        <w:t xml:space="preserve">meilleure mobilisation </w:t>
      </w:r>
      <w:r w:rsidR="00C6490C" w:rsidRPr="00F528D4">
        <w:rPr>
          <w:rFonts w:ascii="Century Gothic" w:hAnsi="Century Gothic"/>
          <w:i/>
          <w:sz w:val="20"/>
          <w:szCs w:val="20"/>
        </w:rPr>
        <w:t>des finance</w:t>
      </w:r>
      <w:r w:rsidR="00FA7294" w:rsidRPr="00F528D4">
        <w:rPr>
          <w:rFonts w:ascii="Century Gothic" w:hAnsi="Century Gothic"/>
          <w:i/>
          <w:sz w:val="20"/>
          <w:szCs w:val="20"/>
        </w:rPr>
        <w:t>ment</w:t>
      </w:r>
      <w:r w:rsidR="00C6490C" w:rsidRPr="00F528D4">
        <w:rPr>
          <w:rFonts w:ascii="Century Gothic" w:hAnsi="Century Gothic"/>
          <w:i/>
          <w:sz w:val="20"/>
          <w:szCs w:val="20"/>
        </w:rPr>
        <w:t xml:space="preserve">s pour relancer les investissements </w:t>
      </w:r>
      <w:r w:rsidRPr="00F528D4">
        <w:rPr>
          <w:rFonts w:ascii="Century Gothic" w:hAnsi="Century Gothic"/>
          <w:i/>
          <w:sz w:val="20"/>
          <w:szCs w:val="20"/>
        </w:rPr>
        <w:t>indispensables à notre patrimoine commun</w:t>
      </w:r>
      <w:r w:rsidR="00C6490C" w:rsidRPr="00F528D4">
        <w:rPr>
          <w:rFonts w:ascii="Century Gothic" w:hAnsi="Century Gothic"/>
          <w:sz w:val="20"/>
          <w:szCs w:val="20"/>
        </w:rPr>
        <w:t>».</w:t>
      </w:r>
    </w:p>
    <w:p w14:paraId="32F0E761" w14:textId="70FD0847" w:rsidR="00F751AC" w:rsidRPr="00AB4C80" w:rsidRDefault="00F751AC" w:rsidP="00AD46BC">
      <w:pPr>
        <w:pStyle w:val="Paragraphedeliste"/>
        <w:spacing w:after="0" w:line="240" w:lineRule="auto"/>
        <w:jc w:val="both"/>
        <w:rPr>
          <w:rFonts w:cstheme="minorHAnsi"/>
          <w:sz w:val="17"/>
          <w:szCs w:val="17"/>
        </w:rPr>
      </w:pPr>
    </w:p>
    <w:p w14:paraId="19E40B85" w14:textId="77777777" w:rsidR="00B53563" w:rsidRPr="00B6167F" w:rsidRDefault="00B53563" w:rsidP="00B32228">
      <w:pPr>
        <w:spacing w:after="80"/>
        <w:ind w:left="284"/>
        <w:rPr>
          <w:rFonts w:ascii="Century Gothic" w:hAnsi="Century Gothic" w:cstheme="minorHAnsi"/>
          <w:b/>
          <w:color w:val="548DD4" w:themeColor="text2" w:themeTint="99"/>
          <w:sz w:val="17"/>
          <w:szCs w:val="17"/>
        </w:rPr>
      </w:pPr>
      <w:bookmarkStart w:id="0" w:name="_GoBack"/>
      <w:r w:rsidRPr="00B6167F">
        <w:rPr>
          <w:rFonts w:ascii="Century Gothic" w:hAnsi="Century Gothic" w:cstheme="minorHAnsi"/>
          <w:b/>
          <w:color w:val="548DD4" w:themeColor="text2" w:themeTint="99"/>
          <w:sz w:val="17"/>
          <w:szCs w:val="17"/>
        </w:rPr>
        <w:t>A propos de la FP2E</w:t>
      </w:r>
    </w:p>
    <w:p w14:paraId="5C9AA5A9" w14:textId="65CC7535" w:rsidR="00B53563" w:rsidRPr="00AB4C80" w:rsidRDefault="00B53563" w:rsidP="00F528D4">
      <w:pPr>
        <w:shd w:val="clear" w:color="auto" w:fill="FFFFFF"/>
        <w:spacing w:after="80" w:line="200" w:lineRule="exact"/>
        <w:ind w:left="284"/>
        <w:jc w:val="both"/>
        <w:rPr>
          <w:rFonts w:ascii="Century Gothic" w:eastAsia="Times New Roman" w:hAnsi="Century Gothic" w:cs="Arial"/>
          <w:i/>
          <w:color w:val="548DD4" w:themeColor="text2" w:themeTint="99"/>
          <w:sz w:val="15"/>
          <w:szCs w:val="15"/>
          <w:lang w:eastAsia="fr-FR"/>
        </w:rPr>
      </w:pPr>
      <w:r w:rsidRPr="00AB4C80">
        <w:rPr>
          <w:rFonts w:ascii="Century Gothic" w:eastAsia="Times New Roman" w:hAnsi="Century Gothic" w:cs="Arial"/>
          <w:i/>
          <w:color w:val="548DD4" w:themeColor="text2" w:themeTint="99"/>
          <w:sz w:val="15"/>
          <w:szCs w:val="15"/>
          <w:lang w:eastAsia="fr-FR"/>
        </w:rPr>
        <w:t xml:space="preserve">La FP2E regroupe </w:t>
      </w:r>
      <w:r w:rsidR="004253AF" w:rsidRPr="00AB4C80">
        <w:rPr>
          <w:rFonts w:ascii="Century Gothic" w:eastAsia="Times New Roman" w:hAnsi="Century Gothic" w:cs="Arial"/>
          <w:i/>
          <w:color w:val="548DD4" w:themeColor="text2" w:themeTint="99"/>
          <w:sz w:val="15"/>
          <w:szCs w:val="15"/>
          <w:lang w:eastAsia="fr-FR"/>
        </w:rPr>
        <w:t>l</w:t>
      </w:r>
      <w:r w:rsidRPr="00AB4C80">
        <w:rPr>
          <w:rFonts w:ascii="Century Gothic" w:eastAsia="Times New Roman" w:hAnsi="Century Gothic" w:cs="Arial"/>
          <w:i/>
          <w:color w:val="548DD4" w:themeColor="text2" w:themeTint="99"/>
          <w:sz w:val="15"/>
          <w:szCs w:val="15"/>
          <w:lang w:eastAsia="fr-FR"/>
        </w:rPr>
        <w:t xml:space="preserve">es entreprises assurant la gestion des services d’eau et d’assainissement en France, après mise en concurrence. Ses adhérents sont : Aqualter Exploitation, Derichebourg Aqua, Saur, </w:t>
      </w:r>
      <w:r w:rsidRPr="00AB4C80">
        <w:rPr>
          <w:rFonts w:ascii="Century Gothic" w:eastAsia="Times New Roman" w:hAnsi="Century Gothic" w:cs="Arial"/>
          <w:i/>
          <w:iCs/>
          <w:color w:val="548DD4" w:themeColor="text2" w:themeTint="99"/>
          <w:sz w:val="15"/>
          <w:szCs w:val="15"/>
          <w:lang w:eastAsia="fr-FR"/>
        </w:rPr>
        <w:t>Société des Eaux de Fin d’Oise</w:t>
      </w:r>
      <w:r w:rsidRPr="00AB4C80">
        <w:rPr>
          <w:rFonts w:ascii="Century Gothic" w:eastAsia="Times New Roman" w:hAnsi="Century Gothic" w:cs="Arial"/>
          <w:i/>
          <w:color w:val="548DD4" w:themeColor="text2" w:themeTint="99"/>
          <w:sz w:val="15"/>
          <w:szCs w:val="15"/>
          <w:lang w:eastAsia="fr-FR"/>
        </w:rPr>
        <w:t>, Sogedo, Suez et Veolia. L’objectif de la FP2E est d’apporter aux différentes parties prenantes (élus, représentants des consommateurs, responsables de l’autorité publique, journalistes, ONGs), un éclairage professionnel sur les thématiques des métiers de l’eau en France et en Europe, en particulier sur les sujets où l’intérêt général est engagé.</w:t>
      </w:r>
    </w:p>
    <w:bookmarkEnd w:id="0"/>
    <w:p w14:paraId="3883477F" w14:textId="77777777" w:rsidR="000E122D" w:rsidRPr="00BF7911" w:rsidRDefault="000E122D" w:rsidP="00B32228">
      <w:pPr>
        <w:shd w:val="clear" w:color="auto" w:fill="FFFFFF"/>
        <w:spacing w:after="0" w:line="240" w:lineRule="auto"/>
        <w:ind w:left="284"/>
        <w:jc w:val="both"/>
        <w:rPr>
          <w:rFonts w:ascii="Cambria" w:eastAsia="Times New Roman" w:hAnsi="Cambria" w:cs="Arial"/>
          <w:i/>
          <w:color w:val="548DD4" w:themeColor="text2" w:themeTint="99"/>
          <w:sz w:val="10"/>
          <w:szCs w:val="19"/>
          <w:lang w:eastAsia="fr-FR"/>
        </w:rPr>
      </w:pPr>
    </w:p>
    <w:p w14:paraId="33D23503" w14:textId="77777777" w:rsidR="00B53563" w:rsidRPr="00740AFF" w:rsidRDefault="00B53563" w:rsidP="00B32228">
      <w:pPr>
        <w:shd w:val="clear" w:color="auto" w:fill="FFFFFF"/>
        <w:spacing w:after="0" w:line="240" w:lineRule="auto"/>
        <w:ind w:left="284"/>
        <w:jc w:val="both"/>
        <w:rPr>
          <w:rFonts w:ascii="Cambria" w:eastAsia="Times New Roman" w:hAnsi="Cambria" w:cs="Arial"/>
          <w:i/>
          <w:color w:val="0070C0"/>
          <w:sz w:val="6"/>
          <w:szCs w:val="6"/>
          <w:lang w:eastAsia="fr-FR"/>
        </w:rPr>
      </w:pPr>
    </w:p>
    <w:p w14:paraId="3ADFDAFE" w14:textId="39648D69" w:rsidR="00192939" w:rsidRPr="00EA79B8" w:rsidRDefault="00B53563" w:rsidP="00B32228">
      <w:pPr>
        <w:shd w:val="clear" w:color="auto" w:fill="5B9BD5"/>
        <w:jc w:val="center"/>
        <w:rPr>
          <w:rFonts w:ascii="Century Gothic" w:hAnsi="Century Gothic" w:cstheme="minorHAnsi"/>
          <w:sz w:val="16"/>
          <w:szCs w:val="19"/>
        </w:rPr>
      </w:pPr>
      <w:r w:rsidRPr="00EA79B8">
        <w:rPr>
          <w:rFonts w:ascii="Century Gothic" w:hAnsi="Century Gothic"/>
          <w:b/>
          <w:color w:val="FFFFFF"/>
          <w:sz w:val="16"/>
          <w:szCs w:val="21"/>
        </w:rPr>
        <w:t xml:space="preserve">Contact média : Laure Curien </w:t>
      </w:r>
      <w:r w:rsidRPr="00EA79B8">
        <w:rPr>
          <w:rFonts w:ascii="Century Gothic" w:hAnsi="Century Gothic"/>
          <w:b/>
          <w:i/>
          <w:color w:val="FFFFFF"/>
          <w:sz w:val="16"/>
          <w:szCs w:val="21"/>
        </w:rPr>
        <w:sym w:font="Wingdings 2" w:char="F028"/>
      </w:r>
      <w:r w:rsidRPr="00EA79B8">
        <w:rPr>
          <w:rFonts w:ascii="Century Gothic" w:hAnsi="Century Gothic"/>
          <w:b/>
          <w:color w:val="FFFFFF"/>
          <w:sz w:val="16"/>
          <w:szCs w:val="21"/>
        </w:rPr>
        <w:t xml:space="preserve"> 01 40 07 98 27</w:t>
      </w:r>
      <w:r w:rsidR="00624254">
        <w:rPr>
          <w:rFonts w:ascii="Century Gothic" w:hAnsi="Century Gothic"/>
          <w:b/>
          <w:color w:val="FFFFFF"/>
          <w:sz w:val="16"/>
          <w:szCs w:val="21"/>
        </w:rPr>
        <w:t xml:space="preserve"> / 06 77 74 82 70</w:t>
      </w:r>
      <w:r w:rsidRPr="00EA79B8">
        <w:rPr>
          <w:rFonts w:ascii="Century Gothic" w:hAnsi="Century Gothic"/>
          <w:b/>
          <w:color w:val="FFFFFF"/>
          <w:sz w:val="16"/>
          <w:szCs w:val="21"/>
        </w:rPr>
        <w:t xml:space="preserve"> </w:t>
      </w:r>
      <w:r w:rsidRPr="00EA79B8">
        <w:rPr>
          <w:rFonts w:ascii="Century Gothic" w:hAnsi="Century Gothic"/>
          <w:b/>
          <w:i/>
          <w:color w:val="FFFFFF"/>
          <w:sz w:val="16"/>
          <w:szCs w:val="21"/>
        </w:rPr>
        <w:sym w:font="Wingdings" w:char="F02E"/>
      </w:r>
      <w:r w:rsidRPr="00EA79B8">
        <w:rPr>
          <w:rFonts w:ascii="Century Gothic" w:hAnsi="Century Gothic"/>
          <w:b/>
          <w:color w:val="365F91" w:themeColor="accent1" w:themeShade="BF"/>
          <w:sz w:val="16"/>
          <w:szCs w:val="21"/>
        </w:rPr>
        <w:t xml:space="preserve"> </w:t>
      </w:r>
      <w:r w:rsidRPr="00EA79B8">
        <w:rPr>
          <w:rFonts w:ascii="Century Gothic" w:hAnsi="Century Gothic"/>
          <w:b/>
          <w:sz w:val="16"/>
          <w:szCs w:val="21"/>
        </w:rPr>
        <w:t>laure.curien@comfluence.fr</w:t>
      </w:r>
    </w:p>
    <w:sectPr w:rsidR="00192939" w:rsidRPr="00EA79B8" w:rsidSect="00066135">
      <w:pgSz w:w="11907" w:h="16839" w:code="9"/>
      <w:pgMar w:top="720" w:right="1134" w:bottom="284" w:left="993"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5671F" w14:textId="77777777" w:rsidR="00401522" w:rsidRDefault="00401522">
      <w:pPr>
        <w:spacing w:after="0" w:line="240" w:lineRule="auto"/>
      </w:pPr>
      <w:r>
        <w:separator/>
      </w:r>
    </w:p>
  </w:endnote>
  <w:endnote w:type="continuationSeparator" w:id="0">
    <w:p w14:paraId="7A1DFCB8" w14:textId="77777777" w:rsidR="00401522" w:rsidRDefault="0040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D844B" w14:textId="77777777" w:rsidR="00401522" w:rsidRDefault="00401522">
      <w:pPr>
        <w:spacing w:after="0" w:line="240" w:lineRule="auto"/>
      </w:pPr>
      <w:r>
        <w:separator/>
      </w:r>
    </w:p>
  </w:footnote>
  <w:footnote w:type="continuationSeparator" w:id="0">
    <w:p w14:paraId="0B2AC5A6" w14:textId="77777777" w:rsidR="00401522" w:rsidRDefault="00401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24EE4"/>
    <w:multiLevelType w:val="hybridMultilevel"/>
    <w:tmpl w:val="F604B06C"/>
    <w:lvl w:ilvl="0" w:tplc="C2DAD814">
      <w:start w:val="1"/>
      <w:numFmt w:val="bullet"/>
      <w:lvlText w:val=""/>
      <w:lvlJc w:val="left"/>
      <w:pPr>
        <w:ind w:left="720" w:hanging="360"/>
      </w:pPr>
      <w:rPr>
        <w:rFonts w:ascii="Wingdings" w:hAnsi="Wingdings" w:hint="default"/>
        <w:color w:val="244061"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2A72A1"/>
    <w:multiLevelType w:val="hybridMultilevel"/>
    <w:tmpl w:val="A658E7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2D24D2"/>
    <w:multiLevelType w:val="hybridMultilevel"/>
    <w:tmpl w:val="760AF97A"/>
    <w:lvl w:ilvl="0" w:tplc="101C501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B1571E"/>
    <w:multiLevelType w:val="hybridMultilevel"/>
    <w:tmpl w:val="17CC62AA"/>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3F5099A"/>
    <w:multiLevelType w:val="hybridMultilevel"/>
    <w:tmpl w:val="23AA86BC"/>
    <w:lvl w:ilvl="0" w:tplc="22C0A24E">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670EE7"/>
    <w:multiLevelType w:val="hybridMultilevel"/>
    <w:tmpl w:val="B7DC01B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633816"/>
    <w:multiLevelType w:val="hybridMultilevel"/>
    <w:tmpl w:val="866ED3D2"/>
    <w:lvl w:ilvl="0" w:tplc="D6F657C0">
      <w:start w:val="1"/>
      <w:numFmt w:val="bullet"/>
      <w:lvlText w:val=""/>
      <w:lvlJc w:val="left"/>
      <w:pPr>
        <w:ind w:left="764" w:hanging="360"/>
      </w:pPr>
      <w:rPr>
        <w:rFonts w:ascii="Symbol" w:hAnsi="Symbol" w:hint="default"/>
        <w:color w:val="E36C0A" w:themeColor="accent6" w:themeShade="BF"/>
      </w:rPr>
    </w:lvl>
    <w:lvl w:ilvl="1" w:tplc="040C0003" w:tentative="1">
      <w:start w:val="1"/>
      <w:numFmt w:val="bullet"/>
      <w:lvlText w:val="o"/>
      <w:lvlJc w:val="left"/>
      <w:pPr>
        <w:ind w:left="1484" w:hanging="360"/>
      </w:pPr>
      <w:rPr>
        <w:rFonts w:ascii="Courier New" w:hAnsi="Courier New" w:cs="Courier New"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Courier New"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Courier New" w:hint="default"/>
      </w:rPr>
    </w:lvl>
    <w:lvl w:ilvl="8" w:tplc="040C0005" w:tentative="1">
      <w:start w:val="1"/>
      <w:numFmt w:val="bullet"/>
      <w:lvlText w:val=""/>
      <w:lvlJc w:val="left"/>
      <w:pPr>
        <w:ind w:left="6524" w:hanging="360"/>
      </w:pPr>
      <w:rPr>
        <w:rFonts w:ascii="Wingdings" w:hAnsi="Wingdings" w:hint="default"/>
      </w:rPr>
    </w:lvl>
  </w:abstractNum>
  <w:abstractNum w:abstractNumId="7" w15:restartNumberingAfterBreak="0">
    <w:nsid w:val="76C7001B"/>
    <w:multiLevelType w:val="hybridMultilevel"/>
    <w:tmpl w:val="3976DE04"/>
    <w:lvl w:ilvl="0" w:tplc="C2A4932A">
      <w:numFmt w:val="bullet"/>
      <w:lvlText w:val="-"/>
      <w:lvlJc w:val="left"/>
      <w:pPr>
        <w:ind w:left="720" w:hanging="360"/>
      </w:pPr>
      <w:rPr>
        <w:rFonts w:ascii="Century Gothic" w:eastAsiaTheme="minorHAnsi" w:hAnsi="Century Gothic"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DA50AA"/>
    <w:multiLevelType w:val="hybridMultilevel"/>
    <w:tmpl w:val="378075C0"/>
    <w:lvl w:ilvl="0" w:tplc="6D32A0A4">
      <w:start w:val="1"/>
      <w:numFmt w:val="bullet"/>
      <w:lvlText w:val=""/>
      <w:lvlJc w:val="left"/>
      <w:pPr>
        <w:ind w:left="1571" w:hanging="360"/>
      </w:pPr>
      <w:rPr>
        <w:rFonts w:ascii="Wingdings" w:hAnsi="Wingdings" w:hint="default"/>
        <w:color w:val="17365D" w:themeColor="text2" w:themeShade="BF"/>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1"/>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34"/>
    <w:rsid w:val="0000154A"/>
    <w:rsid w:val="00011B8F"/>
    <w:rsid w:val="000346E8"/>
    <w:rsid w:val="0003650A"/>
    <w:rsid w:val="0006083B"/>
    <w:rsid w:val="00066135"/>
    <w:rsid w:val="00071FC9"/>
    <w:rsid w:val="00072A98"/>
    <w:rsid w:val="0007377C"/>
    <w:rsid w:val="00074EE9"/>
    <w:rsid w:val="000755A4"/>
    <w:rsid w:val="00087177"/>
    <w:rsid w:val="00092288"/>
    <w:rsid w:val="000B74BE"/>
    <w:rsid w:val="000C1002"/>
    <w:rsid w:val="000C59B7"/>
    <w:rsid w:val="000C6216"/>
    <w:rsid w:val="000C7ED7"/>
    <w:rsid w:val="000E122D"/>
    <w:rsid w:val="000F3098"/>
    <w:rsid w:val="001008B0"/>
    <w:rsid w:val="0010092D"/>
    <w:rsid w:val="00111368"/>
    <w:rsid w:val="00112E33"/>
    <w:rsid w:val="00112EC1"/>
    <w:rsid w:val="001212EE"/>
    <w:rsid w:val="00126EBF"/>
    <w:rsid w:val="001354F5"/>
    <w:rsid w:val="00145D8A"/>
    <w:rsid w:val="00157F38"/>
    <w:rsid w:val="001645DF"/>
    <w:rsid w:val="00167A79"/>
    <w:rsid w:val="0018115F"/>
    <w:rsid w:val="00192939"/>
    <w:rsid w:val="00193FED"/>
    <w:rsid w:val="001C2DD2"/>
    <w:rsid w:val="001C7808"/>
    <w:rsid w:val="001D3466"/>
    <w:rsid w:val="001E6872"/>
    <w:rsid w:val="0024762A"/>
    <w:rsid w:val="002830BD"/>
    <w:rsid w:val="00284E3D"/>
    <w:rsid w:val="002869AB"/>
    <w:rsid w:val="002875FE"/>
    <w:rsid w:val="00294515"/>
    <w:rsid w:val="00294E98"/>
    <w:rsid w:val="002A3B10"/>
    <w:rsid w:val="002A3F8E"/>
    <w:rsid w:val="002D37D1"/>
    <w:rsid w:val="002D4342"/>
    <w:rsid w:val="002D52B8"/>
    <w:rsid w:val="002E4745"/>
    <w:rsid w:val="002F1A9A"/>
    <w:rsid w:val="0030239A"/>
    <w:rsid w:val="00304FC7"/>
    <w:rsid w:val="0031775B"/>
    <w:rsid w:val="0034217F"/>
    <w:rsid w:val="00373551"/>
    <w:rsid w:val="0037506C"/>
    <w:rsid w:val="003849FC"/>
    <w:rsid w:val="00391F0E"/>
    <w:rsid w:val="003A7D49"/>
    <w:rsid w:val="003B5712"/>
    <w:rsid w:val="003E1E14"/>
    <w:rsid w:val="003F55A4"/>
    <w:rsid w:val="00401522"/>
    <w:rsid w:val="00413A9C"/>
    <w:rsid w:val="004234EA"/>
    <w:rsid w:val="00423A65"/>
    <w:rsid w:val="004253AF"/>
    <w:rsid w:val="00441C43"/>
    <w:rsid w:val="00445B26"/>
    <w:rsid w:val="004469C5"/>
    <w:rsid w:val="0045661F"/>
    <w:rsid w:val="004830DF"/>
    <w:rsid w:val="004A24E9"/>
    <w:rsid w:val="004B45AC"/>
    <w:rsid w:val="004B52BC"/>
    <w:rsid w:val="004C1B3C"/>
    <w:rsid w:val="004C4319"/>
    <w:rsid w:val="00501B01"/>
    <w:rsid w:val="00502C06"/>
    <w:rsid w:val="00524C3C"/>
    <w:rsid w:val="00550ACD"/>
    <w:rsid w:val="00554531"/>
    <w:rsid w:val="005725C3"/>
    <w:rsid w:val="00573CB6"/>
    <w:rsid w:val="005800F7"/>
    <w:rsid w:val="00583C62"/>
    <w:rsid w:val="005A77BC"/>
    <w:rsid w:val="005B22EC"/>
    <w:rsid w:val="005B4F17"/>
    <w:rsid w:val="005D2612"/>
    <w:rsid w:val="005E0335"/>
    <w:rsid w:val="005F470A"/>
    <w:rsid w:val="0060519E"/>
    <w:rsid w:val="00607FE7"/>
    <w:rsid w:val="0061398B"/>
    <w:rsid w:val="00614159"/>
    <w:rsid w:val="0062153C"/>
    <w:rsid w:val="00622B5B"/>
    <w:rsid w:val="00624254"/>
    <w:rsid w:val="006242E9"/>
    <w:rsid w:val="00634904"/>
    <w:rsid w:val="006528D5"/>
    <w:rsid w:val="00682AE5"/>
    <w:rsid w:val="00686A39"/>
    <w:rsid w:val="00693779"/>
    <w:rsid w:val="006B52A6"/>
    <w:rsid w:val="006D4D5C"/>
    <w:rsid w:val="006D5C43"/>
    <w:rsid w:val="006E0D53"/>
    <w:rsid w:val="006E43BF"/>
    <w:rsid w:val="006E4C7A"/>
    <w:rsid w:val="006E4DA8"/>
    <w:rsid w:val="006F17A6"/>
    <w:rsid w:val="00705EE5"/>
    <w:rsid w:val="007102E4"/>
    <w:rsid w:val="007234CA"/>
    <w:rsid w:val="00731EAF"/>
    <w:rsid w:val="00743F1F"/>
    <w:rsid w:val="007513D2"/>
    <w:rsid w:val="007618CA"/>
    <w:rsid w:val="00767BF7"/>
    <w:rsid w:val="0077163D"/>
    <w:rsid w:val="00773AE9"/>
    <w:rsid w:val="00775F98"/>
    <w:rsid w:val="0077730B"/>
    <w:rsid w:val="007819FA"/>
    <w:rsid w:val="00784251"/>
    <w:rsid w:val="00794C23"/>
    <w:rsid w:val="007F4560"/>
    <w:rsid w:val="0080183A"/>
    <w:rsid w:val="00801EF6"/>
    <w:rsid w:val="00811B5D"/>
    <w:rsid w:val="00814934"/>
    <w:rsid w:val="008178C0"/>
    <w:rsid w:val="008221E8"/>
    <w:rsid w:val="00831848"/>
    <w:rsid w:val="00847DA8"/>
    <w:rsid w:val="00874513"/>
    <w:rsid w:val="0087540C"/>
    <w:rsid w:val="00877B9B"/>
    <w:rsid w:val="00895F40"/>
    <w:rsid w:val="008A6F53"/>
    <w:rsid w:val="008B05CF"/>
    <w:rsid w:val="008D6A04"/>
    <w:rsid w:val="008E3279"/>
    <w:rsid w:val="008E4F14"/>
    <w:rsid w:val="008F04CE"/>
    <w:rsid w:val="00906C2B"/>
    <w:rsid w:val="00916448"/>
    <w:rsid w:val="009243B6"/>
    <w:rsid w:val="009316CF"/>
    <w:rsid w:val="00963F21"/>
    <w:rsid w:val="0096518F"/>
    <w:rsid w:val="00965A58"/>
    <w:rsid w:val="00966E51"/>
    <w:rsid w:val="00991E73"/>
    <w:rsid w:val="009A2E34"/>
    <w:rsid w:val="009A4EA8"/>
    <w:rsid w:val="009C3CAC"/>
    <w:rsid w:val="009D2B8D"/>
    <w:rsid w:val="009D75C0"/>
    <w:rsid w:val="009D7C43"/>
    <w:rsid w:val="00A034B0"/>
    <w:rsid w:val="00A05216"/>
    <w:rsid w:val="00A07D65"/>
    <w:rsid w:val="00A16A33"/>
    <w:rsid w:val="00A22554"/>
    <w:rsid w:val="00A32E84"/>
    <w:rsid w:val="00A448EF"/>
    <w:rsid w:val="00A45936"/>
    <w:rsid w:val="00A46B2A"/>
    <w:rsid w:val="00A54796"/>
    <w:rsid w:val="00A6647E"/>
    <w:rsid w:val="00A748FB"/>
    <w:rsid w:val="00A960A6"/>
    <w:rsid w:val="00AB4C80"/>
    <w:rsid w:val="00AB64F4"/>
    <w:rsid w:val="00AC546C"/>
    <w:rsid w:val="00AC566B"/>
    <w:rsid w:val="00AD3098"/>
    <w:rsid w:val="00AD46BC"/>
    <w:rsid w:val="00AE226E"/>
    <w:rsid w:val="00AE3E00"/>
    <w:rsid w:val="00AF7B7A"/>
    <w:rsid w:val="00B2181A"/>
    <w:rsid w:val="00B224EB"/>
    <w:rsid w:val="00B32228"/>
    <w:rsid w:val="00B42549"/>
    <w:rsid w:val="00B53563"/>
    <w:rsid w:val="00B53710"/>
    <w:rsid w:val="00B54ED9"/>
    <w:rsid w:val="00B6167F"/>
    <w:rsid w:val="00B654F0"/>
    <w:rsid w:val="00B84CEF"/>
    <w:rsid w:val="00BB11BE"/>
    <w:rsid w:val="00BD1279"/>
    <w:rsid w:val="00BE7C3C"/>
    <w:rsid w:val="00BF0C7B"/>
    <w:rsid w:val="00BF7911"/>
    <w:rsid w:val="00C114A5"/>
    <w:rsid w:val="00C17D8F"/>
    <w:rsid w:val="00C33433"/>
    <w:rsid w:val="00C51D65"/>
    <w:rsid w:val="00C6490C"/>
    <w:rsid w:val="00C755C6"/>
    <w:rsid w:val="00C77BED"/>
    <w:rsid w:val="00C809D5"/>
    <w:rsid w:val="00C90728"/>
    <w:rsid w:val="00CA029A"/>
    <w:rsid w:val="00CA5342"/>
    <w:rsid w:val="00CC161B"/>
    <w:rsid w:val="00CC1D34"/>
    <w:rsid w:val="00CD0085"/>
    <w:rsid w:val="00CE1851"/>
    <w:rsid w:val="00CE5FAC"/>
    <w:rsid w:val="00CE7C16"/>
    <w:rsid w:val="00CF52DD"/>
    <w:rsid w:val="00D07AB3"/>
    <w:rsid w:val="00D431C9"/>
    <w:rsid w:val="00D4413C"/>
    <w:rsid w:val="00D457F4"/>
    <w:rsid w:val="00D66F76"/>
    <w:rsid w:val="00D71F23"/>
    <w:rsid w:val="00D73BA4"/>
    <w:rsid w:val="00DB7213"/>
    <w:rsid w:val="00DC4919"/>
    <w:rsid w:val="00DD3B12"/>
    <w:rsid w:val="00DD60EC"/>
    <w:rsid w:val="00DE0244"/>
    <w:rsid w:val="00DE0F52"/>
    <w:rsid w:val="00DE5DCF"/>
    <w:rsid w:val="00E2314E"/>
    <w:rsid w:val="00E37CEB"/>
    <w:rsid w:val="00E50562"/>
    <w:rsid w:val="00E641C3"/>
    <w:rsid w:val="00E732E9"/>
    <w:rsid w:val="00E75535"/>
    <w:rsid w:val="00E90066"/>
    <w:rsid w:val="00EA219C"/>
    <w:rsid w:val="00EA79B8"/>
    <w:rsid w:val="00EA7ABC"/>
    <w:rsid w:val="00EC4F5A"/>
    <w:rsid w:val="00EC7049"/>
    <w:rsid w:val="00EE7E27"/>
    <w:rsid w:val="00EE7F74"/>
    <w:rsid w:val="00F00662"/>
    <w:rsid w:val="00F447FC"/>
    <w:rsid w:val="00F528D4"/>
    <w:rsid w:val="00F5375D"/>
    <w:rsid w:val="00F620E2"/>
    <w:rsid w:val="00F66B2E"/>
    <w:rsid w:val="00F72FD6"/>
    <w:rsid w:val="00F751AC"/>
    <w:rsid w:val="00F8415B"/>
    <w:rsid w:val="00F94831"/>
    <w:rsid w:val="00FA7294"/>
    <w:rsid w:val="00FB2FBA"/>
    <w:rsid w:val="00FB53B9"/>
    <w:rsid w:val="00FC2785"/>
    <w:rsid w:val="00FD4B8B"/>
    <w:rsid w:val="00FD5153"/>
    <w:rsid w:val="00FE0D6A"/>
    <w:rsid w:val="00FF6AC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0C30D"/>
  <w15:docId w15:val="{235BD1CE-D7F9-41D7-A0BF-17F55C99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934"/>
    <w:pPr>
      <w:spacing w:after="160" w:line="259" w:lineRule="auto"/>
    </w:pPr>
  </w:style>
  <w:style w:type="paragraph" w:styleId="Titre1">
    <w:name w:val="heading 1"/>
    <w:basedOn w:val="Normal"/>
    <w:next w:val="Normal"/>
    <w:link w:val="Titre1Car"/>
    <w:uiPriority w:val="9"/>
    <w:qFormat/>
    <w:rsid w:val="00814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4934"/>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814934"/>
    <w:pPr>
      <w:ind w:left="720"/>
      <w:contextualSpacing/>
    </w:pPr>
  </w:style>
  <w:style w:type="paragraph" w:styleId="En-tte">
    <w:name w:val="header"/>
    <w:basedOn w:val="Normal"/>
    <w:link w:val="En-tteCar"/>
    <w:uiPriority w:val="99"/>
    <w:unhideWhenUsed/>
    <w:rsid w:val="00814934"/>
    <w:pPr>
      <w:tabs>
        <w:tab w:val="center" w:pos="4536"/>
        <w:tab w:val="right" w:pos="9072"/>
      </w:tabs>
      <w:spacing w:after="0" w:line="240" w:lineRule="auto"/>
    </w:pPr>
  </w:style>
  <w:style w:type="character" w:customStyle="1" w:styleId="En-tteCar">
    <w:name w:val="En-tête Car"/>
    <w:basedOn w:val="Policepardfaut"/>
    <w:link w:val="En-tte"/>
    <w:uiPriority w:val="99"/>
    <w:rsid w:val="00814934"/>
  </w:style>
  <w:style w:type="paragraph" w:styleId="Notedebasdepage">
    <w:name w:val="footnote text"/>
    <w:basedOn w:val="Normal"/>
    <w:link w:val="NotedebasdepageCar"/>
    <w:uiPriority w:val="99"/>
    <w:unhideWhenUsed/>
    <w:rsid w:val="00814934"/>
    <w:pPr>
      <w:spacing w:after="0" w:line="240" w:lineRule="auto"/>
    </w:pPr>
    <w:rPr>
      <w:sz w:val="24"/>
      <w:szCs w:val="24"/>
    </w:rPr>
  </w:style>
  <w:style w:type="character" w:customStyle="1" w:styleId="NotedebasdepageCar">
    <w:name w:val="Note de bas de page Car"/>
    <w:basedOn w:val="Policepardfaut"/>
    <w:link w:val="Notedebasdepage"/>
    <w:uiPriority w:val="99"/>
    <w:rsid w:val="00814934"/>
    <w:rPr>
      <w:sz w:val="24"/>
      <w:szCs w:val="24"/>
    </w:rPr>
  </w:style>
  <w:style w:type="character" w:styleId="Appelnotedebasdep">
    <w:name w:val="footnote reference"/>
    <w:basedOn w:val="Policepardfaut"/>
    <w:uiPriority w:val="99"/>
    <w:unhideWhenUsed/>
    <w:rsid w:val="00814934"/>
    <w:rPr>
      <w:vertAlign w:val="superscript"/>
    </w:rPr>
  </w:style>
  <w:style w:type="character" w:styleId="Lienhypertexte">
    <w:name w:val="Hyperlink"/>
    <w:basedOn w:val="Policepardfaut"/>
    <w:uiPriority w:val="99"/>
    <w:unhideWhenUsed/>
    <w:rsid w:val="00814934"/>
    <w:rPr>
      <w:color w:val="0000FF" w:themeColor="hyperlink"/>
      <w:u w:val="single"/>
    </w:rPr>
  </w:style>
  <w:style w:type="paragraph" w:customStyle="1" w:styleId="Default">
    <w:name w:val="Default"/>
    <w:rsid w:val="00814934"/>
    <w:pPr>
      <w:autoSpaceDE w:val="0"/>
      <w:autoSpaceDN w:val="0"/>
      <w:adjustRightInd w:val="0"/>
      <w:spacing w:after="0" w:line="240" w:lineRule="auto"/>
    </w:pPr>
    <w:rPr>
      <w:rFonts w:ascii="Cambria" w:hAnsi="Cambria" w:cs="Cambria"/>
      <w:color w:val="000000"/>
      <w:sz w:val="24"/>
      <w:szCs w:val="24"/>
    </w:rPr>
  </w:style>
  <w:style w:type="paragraph" w:styleId="Listepuces">
    <w:name w:val="List Bullet"/>
    <w:basedOn w:val="Normal"/>
    <w:uiPriority w:val="99"/>
    <w:unhideWhenUsed/>
    <w:rsid w:val="00814934"/>
    <w:pPr>
      <w:contextualSpacing/>
    </w:pPr>
  </w:style>
  <w:style w:type="paragraph" w:styleId="Textedebulles">
    <w:name w:val="Balloon Text"/>
    <w:basedOn w:val="Normal"/>
    <w:link w:val="TextedebullesCar"/>
    <w:uiPriority w:val="99"/>
    <w:semiHidden/>
    <w:unhideWhenUsed/>
    <w:rsid w:val="00B42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2549"/>
    <w:rPr>
      <w:rFonts w:ascii="Segoe UI" w:hAnsi="Segoe UI" w:cs="Segoe UI"/>
      <w:sz w:val="18"/>
      <w:szCs w:val="18"/>
    </w:rPr>
  </w:style>
  <w:style w:type="character" w:styleId="Accentuation">
    <w:name w:val="Emphasis"/>
    <w:basedOn w:val="Policepardfaut"/>
    <w:uiPriority w:val="20"/>
    <w:qFormat/>
    <w:rsid w:val="007102E4"/>
    <w:rPr>
      <w:i/>
      <w:iCs/>
    </w:rPr>
  </w:style>
  <w:style w:type="paragraph" w:styleId="NormalWeb">
    <w:name w:val="Normal (Web)"/>
    <w:basedOn w:val="Normal"/>
    <w:uiPriority w:val="99"/>
    <w:unhideWhenUsed/>
    <w:rsid w:val="004B52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D5C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1339">
      <w:bodyDiv w:val="1"/>
      <w:marLeft w:val="0"/>
      <w:marRight w:val="0"/>
      <w:marTop w:val="0"/>
      <w:marBottom w:val="0"/>
      <w:divBdr>
        <w:top w:val="none" w:sz="0" w:space="0" w:color="auto"/>
        <w:left w:val="none" w:sz="0" w:space="0" w:color="auto"/>
        <w:bottom w:val="none" w:sz="0" w:space="0" w:color="auto"/>
        <w:right w:val="none" w:sz="0" w:space="0" w:color="auto"/>
      </w:divBdr>
    </w:div>
    <w:div w:id="225536860">
      <w:bodyDiv w:val="1"/>
      <w:marLeft w:val="0"/>
      <w:marRight w:val="0"/>
      <w:marTop w:val="0"/>
      <w:marBottom w:val="0"/>
      <w:divBdr>
        <w:top w:val="none" w:sz="0" w:space="0" w:color="auto"/>
        <w:left w:val="none" w:sz="0" w:space="0" w:color="auto"/>
        <w:bottom w:val="none" w:sz="0" w:space="0" w:color="auto"/>
        <w:right w:val="none" w:sz="0" w:space="0" w:color="auto"/>
      </w:divBdr>
    </w:div>
    <w:div w:id="401218578">
      <w:bodyDiv w:val="1"/>
      <w:marLeft w:val="0"/>
      <w:marRight w:val="0"/>
      <w:marTop w:val="0"/>
      <w:marBottom w:val="0"/>
      <w:divBdr>
        <w:top w:val="none" w:sz="0" w:space="0" w:color="auto"/>
        <w:left w:val="none" w:sz="0" w:space="0" w:color="auto"/>
        <w:bottom w:val="none" w:sz="0" w:space="0" w:color="auto"/>
        <w:right w:val="none" w:sz="0" w:space="0" w:color="auto"/>
      </w:divBdr>
    </w:div>
    <w:div w:id="894244905">
      <w:bodyDiv w:val="1"/>
      <w:marLeft w:val="0"/>
      <w:marRight w:val="0"/>
      <w:marTop w:val="0"/>
      <w:marBottom w:val="0"/>
      <w:divBdr>
        <w:top w:val="none" w:sz="0" w:space="0" w:color="auto"/>
        <w:left w:val="none" w:sz="0" w:space="0" w:color="auto"/>
        <w:bottom w:val="none" w:sz="0" w:space="0" w:color="auto"/>
        <w:right w:val="none" w:sz="0" w:space="0" w:color="auto"/>
      </w:divBdr>
    </w:div>
    <w:div w:id="1482885495">
      <w:bodyDiv w:val="1"/>
      <w:marLeft w:val="0"/>
      <w:marRight w:val="0"/>
      <w:marTop w:val="0"/>
      <w:marBottom w:val="0"/>
      <w:divBdr>
        <w:top w:val="none" w:sz="0" w:space="0" w:color="auto"/>
        <w:left w:val="none" w:sz="0" w:space="0" w:color="auto"/>
        <w:bottom w:val="none" w:sz="0" w:space="0" w:color="auto"/>
        <w:right w:val="none" w:sz="0" w:space="0" w:color="auto"/>
      </w:divBdr>
    </w:div>
    <w:div w:id="1633901520">
      <w:bodyDiv w:val="1"/>
      <w:marLeft w:val="0"/>
      <w:marRight w:val="0"/>
      <w:marTop w:val="0"/>
      <w:marBottom w:val="0"/>
      <w:divBdr>
        <w:top w:val="none" w:sz="0" w:space="0" w:color="auto"/>
        <w:left w:val="none" w:sz="0" w:space="0" w:color="auto"/>
        <w:bottom w:val="none" w:sz="0" w:space="0" w:color="auto"/>
        <w:right w:val="none" w:sz="0" w:space="0" w:color="auto"/>
      </w:divBdr>
    </w:div>
    <w:div w:id="1693648105">
      <w:bodyDiv w:val="1"/>
      <w:marLeft w:val="0"/>
      <w:marRight w:val="0"/>
      <w:marTop w:val="0"/>
      <w:marBottom w:val="0"/>
      <w:divBdr>
        <w:top w:val="none" w:sz="0" w:space="0" w:color="auto"/>
        <w:left w:val="none" w:sz="0" w:space="0" w:color="auto"/>
        <w:bottom w:val="none" w:sz="0" w:space="0" w:color="auto"/>
        <w:right w:val="none" w:sz="0" w:space="0" w:color="auto"/>
      </w:divBdr>
    </w:div>
    <w:div w:id="186871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81DAE-BB9A-4BF0-B791-FDC53AE2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1943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FP2E</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Asso</dc:creator>
  <cp:lastModifiedBy>Thomas TP. PELLAN</cp:lastModifiedBy>
  <cp:revision>2</cp:revision>
  <cp:lastPrinted>2018-06-29T11:53:00Z</cp:lastPrinted>
  <dcterms:created xsi:type="dcterms:W3CDTF">2018-07-09T09:46:00Z</dcterms:created>
  <dcterms:modified xsi:type="dcterms:W3CDTF">2018-07-09T09:46:00Z</dcterms:modified>
</cp:coreProperties>
</file>